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6B43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000000" w:rsidRDefault="00106B43">
      <w:pPr>
        <w:rPr>
          <w:rFonts w:ascii="黑体" w:eastAsia="黑体" w:hAnsi="黑体" w:cs="黑体" w:hint="eastAsia"/>
          <w:szCs w:val="32"/>
        </w:rPr>
      </w:pPr>
    </w:p>
    <w:p w:rsidR="00000000" w:rsidRDefault="00106B43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气象台站迁建行政许可相关依据</w:t>
      </w:r>
    </w:p>
    <w:p w:rsidR="00000000" w:rsidRDefault="00106B43">
      <w:pPr>
        <w:ind w:firstLineChars="200" w:firstLine="632"/>
        <w:rPr>
          <w:rFonts w:ascii="仿宋_GB2312"/>
          <w:szCs w:val="32"/>
        </w:rPr>
      </w:pPr>
    </w:p>
    <w:p w:rsidR="00000000" w:rsidRDefault="00106B43" w:rsidP="00106B43">
      <w:pPr>
        <w:ind w:firstLineChars="200" w:firstLine="634"/>
        <w:rPr>
          <w:rFonts w:ascii="仿宋_GB2312"/>
          <w:szCs w:val="32"/>
        </w:rPr>
      </w:pPr>
      <w:r>
        <w:rPr>
          <w:rFonts w:ascii="仿宋_GB2312"/>
          <w:b/>
          <w:szCs w:val="32"/>
        </w:rPr>
        <w:t>1.</w:t>
      </w:r>
      <w:r>
        <w:rPr>
          <w:rFonts w:ascii="仿宋_GB2312" w:hint="eastAsia"/>
          <w:b/>
          <w:szCs w:val="32"/>
        </w:rPr>
        <w:t>《中华人民共和国气象法》第十二条</w:t>
      </w:r>
      <w:r>
        <w:rPr>
          <w:rFonts w:ascii="仿宋_GB2312" w:hint="eastAsia"/>
          <w:szCs w:val="32"/>
        </w:rPr>
        <w:t>：</w:t>
      </w:r>
      <w:r>
        <w:rPr>
          <w:rFonts w:ascii="仿宋_GB2312"/>
          <w:szCs w:val="32"/>
        </w:rPr>
        <w:t>“</w:t>
      </w:r>
      <w:r>
        <w:rPr>
          <w:rFonts w:ascii="仿宋_GB2312" w:hint="eastAsia"/>
          <w:szCs w:val="32"/>
        </w:rPr>
        <w:t>未经依法批准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任何组织或者个人不得迁移气象台站；确因实施城市规划或者国家重点工程建设，需要迁移国家基准气候站、基本气象站的，应当报经国务院气象主管机构批准；需要迁移其他气象台站的，应当报经省、自治区、直辖市气象主管机构批准。迁建费用由建设单位承担。</w:t>
      </w:r>
      <w:r>
        <w:rPr>
          <w:rFonts w:ascii="仿宋_GB2312"/>
          <w:szCs w:val="32"/>
        </w:rPr>
        <w:t>”</w:t>
      </w:r>
    </w:p>
    <w:p w:rsidR="00000000" w:rsidRDefault="00106B43" w:rsidP="00106B43">
      <w:pPr>
        <w:ind w:firstLineChars="200" w:firstLine="634"/>
        <w:rPr>
          <w:rFonts w:ascii="仿宋_GB2312" w:hint="eastAsia"/>
          <w:szCs w:val="32"/>
        </w:rPr>
      </w:pPr>
      <w:r>
        <w:rPr>
          <w:rFonts w:ascii="仿宋_GB2312"/>
          <w:b/>
          <w:szCs w:val="32"/>
        </w:rPr>
        <w:t>2.</w:t>
      </w:r>
      <w:r>
        <w:rPr>
          <w:rFonts w:ascii="仿宋_GB2312" w:hint="eastAsia"/>
          <w:b/>
          <w:szCs w:val="32"/>
        </w:rPr>
        <w:t>《气象设施和气象探测环境保护条例》（国务院令第</w:t>
      </w:r>
      <w:r>
        <w:rPr>
          <w:rFonts w:ascii="仿宋_GB2312"/>
          <w:b/>
          <w:szCs w:val="32"/>
        </w:rPr>
        <w:t>623</w:t>
      </w:r>
      <w:r>
        <w:rPr>
          <w:rFonts w:ascii="仿宋_GB2312" w:hint="eastAsia"/>
          <w:b/>
          <w:szCs w:val="32"/>
        </w:rPr>
        <w:t>号）第十八条：</w:t>
      </w:r>
      <w:r>
        <w:rPr>
          <w:rFonts w:ascii="仿宋_GB2312" w:hint="eastAsia"/>
          <w:szCs w:val="32"/>
        </w:rPr>
        <w:t>“气象台站站址应当保持长期稳定，任何单位或者个人不得擅自迁移气象台站。</w:t>
      </w:r>
    </w:p>
    <w:p w:rsidR="00000000" w:rsidRDefault="00106B43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因国家重点工程建设或者城市（镇）总体规</w:t>
      </w:r>
      <w:r>
        <w:rPr>
          <w:rFonts w:ascii="仿宋_GB2312" w:hint="eastAsia"/>
          <w:szCs w:val="32"/>
        </w:rPr>
        <w:t>划变化，确需迁移气象台站的，建设单位或者当地人民政府应当向省、自治区、直辖市气象主管机构提出申请，由省、自治区、直辖市气象主管机构组织专家对拟迁新址的科学性、合理性进行评估，符合气象设施和气象探测环境保护要求的，在纳入城市（镇）控制性详细规划后，按照先建站后迁移的原则进行迁移。</w:t>
      </w:r>
    </w:p>
    <w:p w:rsidR="00000000" w:rsidRDefault="00106B43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申请迁移大气本底站、国家基准气候站、国家基本气象站的，由受理申请的省、自治区、直辖市气象主管机构签署意见并报送国务院气象主管机构审批；申请迁移其他气象台站的，由省、自</w:t>
      </w:r>
      <w:r>
        <w:rPr>
          <w:rFonts w:ascii="仿宋_GB2312" w:hint="eastAsia"/>
          <w:szCs w:val="32"/>
        </w:rPr>
        <w:lastRenderedPageBreak/>
        <w:t>治区、直辖市气象主管机构审批，并报送国务院气象主管机构备案。</w:t>
      </w:r>
    </w:p>
    <w:p w:rsidR="00000000" w:rsidRDefault="00106B43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气象</w:t>
      </w:r>
      <w:r>
        <w:rPr>
          <w:rFonts w:ascii="仿宋_GB2312" w:hint="eastAsia"/>
          <w:szCs w:val="32"/>
        </w:rPr>
        <w:t>台站迁移、建设费用由建设单位承担。</w:t>
      </w:r>
      <w:r>
        <w:rPr>
          <w:rFonts w:ascii="仿宋_GB2312"/>
          <w:szCs w:val="32"/>
        </w:rPr>
        <w:t>”</w:t>
      </w:r>
    </w:p>
    <w:p w:rsidR="00000000" w:rsidRDefault="00106B43" w:rsidP="00106B43">
      <w:pPr>
        <w:ind w:firstLineChars="200" w:firstLine="634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3.</w:t>
      </w:r>
      <w:r>
        <w:rPr>
          <w:rFonts w:ascii="仿宋_GB2312" w:hint="eastAsia"/>
          <w:b/>
          <w:szCs w:val="32"/>
        </w:rPr>
        <w:t>国家强制性标准《气象探测环境保护规范</w:t>
      </w:r>
      <w:r>
        <w:rPr>
          <w:rFonts w:ascii="仿宋_GB2312"/>
          <w:b/>
          <w:szCs w:val="32"/>
        </w:rPr>
        <w:t xml:space="preserve"> </w:t>
      </w:r>
      <w:r>
        <w:rPr>
          <w:rFonts w:ascii="仿宋_GB2312" w:hint="eastAsia"/>
          <w:b/>
          <w:szCs w:val="32"/>
        </w:rPr>
        <w:t>地面气象观测站》（</w:t>
      </w:r>
      <w:r>
        <w:rPr>
          <w:rFonts w:ascii="仿宋_GB2312"/>
          <w:b/>
          <w:szCs w:val="32"/>
        </w:rPr>
        <w:t>GB 31221-2014</w:t>
      </w:r>
      <w:r>
        <w:rPr>
          <w:rFonts w:ascii="仿宋_GB2312" w:hint="eastAsia"/>
          <w:b/>
          <w:szCs w:val="32"/>
        </w:rPr>
        <w:t>）的规定（摘要）：</w:t>
      </w:r>
    </w:p>
    <w:p w:rsidR="00000000" w:rsidRDefault="00106B43">
      <w:pPr>
        <w:ind w:firstLineChars="314" w:firstLine="992"/>
        <w:rPr>
          <w:rFonts w:ascii="仿宋_GB2312"/>
          <w:szCs w:val="32"/>
        </w:rPr>
      </w:pPr>
      <w:r>
        <w:rPr>
          <w:rFonts w:ascii="仿宋_GB2312"/>
          <w:szCs w:val="32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2" o:spid="_x0000_s1035" type="#_x0000_t75" style="position:absolute;left:0;text-align:left;margin-left:-3.05pt;margin-top:10.95pt;width:412.65pt;height:226.9pt;z-index:251657728;mso-wrap-style:square">
            <v:imagedata r:id="rId6" o:title="微信截图_20180301153327"/>
          </v:shape>
        </w:pict>
      </w:r>
    </w:p>
    <w:p w:rsidR="00000000" w:rsidRDefault="00106B43">
      <w:pPr>
        <w:ind w:firstLineChars="200" w:firstLine="632"/>
        <w:rPr>
          <w:rFonts w:ascii="仿宋_GB2312"/>
          <w:szCs w:val="32"/>
        </w:rPr>
      </w:pPr>
    </w:p>
    <w:p w:rsidR="00000000" w:rsidRDefault="00106B43">
      <w:pPr>
        <w:ind w:firstLineChars="200" w:firstLine="632"/>
        <w:rPr>
          <w:rFonts w:ascii="仿宋_GB2312"/>
          <w:szCs w:val="32"/>
        </w:rPr>
      </w:pPr>
    </w:p>
    <w:p w:rsidR="00000000" w:rsidRDefault="00106B43">
      <w:pPr>
        <w:ind w:firstLineChars="200" w:firstLine="632"/>
        <w:rPr>
          <w:rFonts w:ascii="仿宋_GB2312"/>
          <w:szCs w:val="32"/>
        </w:rPr>
      </w:pPr>
    </w:p>
    <w:p w:rsidR="00000000" w:rsidRDefault="00106B43">
      <w:pPr>
        <w:ind w:firstLineChars="200" w:firstLine="632"/>
        <w:rPr>
          <w:rFonts w:ascii="仿宋_GB2312"/>
          <w:szCs w:val="32"/>
        </w:rPr>
      </w:pPr>
    </w:p>
    <w:p w:rsidR="00000000" w:rsidRDefault="00106B43">
      <w:pPr>
        <w:ind w:firstLineChars="200" w:firstLine="632"/>
        <w:rPr>
          <w:rFonts w:ascii="仿宋_GB2312"/>
          <w:szCs w:val="32"/>
        </w:rPr>
      </w:pPr>
    </w:p>
    <w:p w:rsidR="00000000" w:rsidRDefault="00106B43">
      <w:pPr>
        <w:ind w:firstLineChars="200" w:firstLine="632"/>
        <w:rPr>
          <w:rFonts w:ascii="仿宋_GB2312"/>
          <w:szCs w:val="32"/>
        </w:rPr>
      </w:pPr>
    </w:p>
    <w:p w:rsidR="00000000" w:rsidRDefault="00106B43">
      <w:pPr>
        <w:ind w:firstLineChars="200" w:firstLine="632"/>
        <w:rPr>
          <w:rFonts w:ascii="仿宋_GB2312"/>
          <w:szCs w:val="32"/>
        </w:rPr>
      </w:pPr>
    </w:p>
    <w:p w:rsidR="00000000" w:rsidRDefault="00106B43">
      <w:pPr>
        <w:spacing w:line="360" w:lineRule="auto"/>
        <w:rPr>
          <w:rFonts w:ascii="仿宋_GB2312"/>
          <w:szCs w:val="32"/>
        </w:rPr>
      </w:pPr>
      <w:r>
        <w:rPr>
          <w:rFonts w:ascii="方正小标宋简体" w:eastAsia="方正小标宋简体" w:hAnsi="文星标宋" w:cs="Cambria" w:hint="eastAsia"/>
          <w:bCs/>
          <w:szCs w:val="32"/>
        </w:rPr>
        <w:pict>
          <v:shape id="图片 1" o:spid="_x0000_i1025" type="#_x0000_t75" style="width:382.5pt;height:260.25pt;mso-wrap-style:square;mso-position-horizontal-relative:page;mso-position-vertical-relative:page">
            <v:imagedata r:id="rId7" o:title="微信截图_20180301153448"/>
          </v:shape>
        </w:pict>
      </w:r>
    </w:p>
    <w:p w:rsidR="00000000" w:rsidRDefault="00106B43">
      <w:pPr>
        <w:spacing w:line="360" w:lineRule="auto"/>
        <w:rPr>
          <w:rFonts w:ascii="仿宋_GB2312"/>
          <w:szCs w:val="32"/>
        </w:rPr>
      </w:pPr>
      <w:bookmarkStart w:id="0" w:name="_GoBack"/>
      <w:bookmarkEnd w:id="0"/>
      <w:r>
        <w:rPr>
          <w:rFonts w:hint="eastAsia"/>
        </w:rPr>
        <w:lastRenderedPageBreak/>
        <w:pict>
          <v:shape id="图片 2" o:spid="_x0000_i1026" type="#_x0000_t75" style="width:441.75pt;height:311.25pt;mso-wrap-style:square;mso-position-horizontal-relative:page;mso-position-vertical-relative:page">
            <v:imagedata r:id="rId8" o:title="微信截图_20180301153505"/>
          </v:shape>
        </w:pict>
      </w:r>
    </w:p>
    <w:p w:rsidR="00000000" w:rsidRDefault="00106B43">
      <w:pPr>
        <w:spacing w:line="360" w:lineRule="auto"/>
        <w:ind w:firstLineChars="44" w:firstLine="139"/>
        <w:rPr>
          <w:rFonts w:ascii="仿宋_GB2312"/>
          <w:szCs w:val="32"/>
        </w:rPr>
      </w:pPr>
      <w:r>
        <w:rPr>
          <w:rFonts w:hint="eastAsia"/>
        </w:rPr>
        <w:pict>
          <v:shape id="图片 3" o:spid="_x0000_i1027" type="#_x0000_t75" style="width:441.75pt;height:200.25pt;mso-wrap-style:square;mso-position-horizontal-relative:page;mso-position-vertical-relative:page">
            <v:imagedata r:id="rId9" o:title="微信截图_20180301153519"/>
          </v:shape>
        </w:pict>
      </w:r>
    </w:p>
    <w:p w:rsidR="00000000" w:rsidRDefault="00106B43" w:rsidP="00106B43">
      <w:pPr>
        <w:ind w:firstLineChars="200" w:firstLine="634"/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b/>
          <w:szCs w:val="32"/>
        </w:rPr>
        <w:t>4.</w:t>
      </w:r>
      <w:r>
        <w:rPr>
          <w:rFonts w:ascii="仿宋_GB2312" w:hAnsi="仿宋_GB2312" w:cs="仿宋_GB2312" w:hint="eastAsia"/>
          <w:b/>
          <w:szCs w:val="32"/>
        </w:rPr>
        <w:t>《</w:t>
      </w:r>
      <w:r>
        <w:rPr>
          <w:rFonts w:ascii="仿宋_GB2312" w:hAnsi="仿宋_GB2312" w:cs="仿宋_GB2312" w:hint="eastAsia"/>
          <w:b/>
          <w:color w:val="000000"/>
          <w:szCs w:val="32"/>
          <w:shd w:val="clear" w:color="auto" w:fill="FFFFFF"/>
        </w:rPr>
        <w:t>中华人民共和国行政许可法》第三十八条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：“申请人的申请符合法定条件、标准的，行政机关应当依法作出准予行政许可的书面决定。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 xml:space="preserve"> </w:t>
      </w:r>
    </w:p>
    <w:p w:rsidR="00000000" w:rsidRDefault="00106B43">
      <w:pPr>
        <w:ind w:firstLineChars="200" w:firstLine="632"/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行政机关依法作出不予行政许可的书面决定的，应当说明理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lastRenderedPageBreak/>
        <w:t>由，并告知申请人享有依法申请行政复议或者提起行政诉讼的权利。”</w:t>
      </w:r>
    </w:p>
    <w:p w:rsidR="00000000" w:rsidRDefault="00106B43" w:rsidP="00106B43">
      <w:pPr>
        <w:ind w:firstLineChars="200" w:firstLine="634"/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b/>
          <w:color w:val="000000"/>
          <w:szCs w:val="32"/>
          <w:shd w:val="clear" w:color="auto" w:fill="FFFFFF"/>
        </w:rPr>
        <w:t>5.</w:t>
      </w:r>
      <w:r>
        <w:rPr>
          <w:rFonts w:ascii="仿宋_GB2312" w:hAnsi="仿宋_GB2312" w:cs="仿宋_GB2312" w:hint="eastAsia"/>
          <w:b/>
          <w:color w:val="000000"/>
          <w:szCs w:val="32"/>
          <w:shd w:val="clear" w:color="auto" w:fill="FFFFFF"/>
        </w:rPr>
        <w:t>《气象台站迁建行政许可管理办法》第五条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：“拟迁新址必须同时满足以下要求：</w:t>
      </w:r>
    </w:p>
    <w:p w:rsidR="00000000" w:rsidRDefault="00106B43">
      <w:pPr>
        <w:ind w:firstLineChars="200" w:firstLine="632"/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（一）能够代表现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址所在区域的天气气候特征；</w:t>
      </w:r>
    </w:p>
    <w:p w:rsidR="00000000" w:rsidRDefault="00106B43">
      <w:pPr>
        <w:ind w:firstLineChars="200" w:firstLine="632"/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（二）符合全国气象观测站网布局；</w:t>
      </w:r>
    </w:p>
    <w:p w:rsidR="00000000" w:rsidRDefault="00106B43">
      <w:pPr>
        <w:ind w:firstLineChars="200" w:firstLine="632"/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（三）符合法律、法规、标准和国务院气象主管机构对气象探测环境的技术规范和管理规定；</w:t>
      </w:r>
    </w:p>
    <w:p w:rsidR="00000000" w:rsidRDefault="00106B43">
      <w:pPr>
        <w:ind w:firstLineChars="200" w:firstLine="632"/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（四）占地面积满足观测场地、探测设施、业务用房和辅助用房以及配套设施的布局要求，并预留与气象台站功能相适应的业务发展空间；</w:t>
      </w:r>
    </w:p>
    <w:p w:rsidR="00000000" w:rsidRDefault="00106B43">
      <w:pPr>
        <w:ind w:firstLineChars="200" w:firstLine="632"/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（五）具备必要的供电、供水、交通、通信等基础条件；</w:t>
      </w: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 xml:space="preserve"> </w:t>
      </w:r>
    </w:p>
    <w:p w:rsidR="00000000" w:rsidRDefault="00106B43">
      <w:pPr>
        <w:ind w:firstLineChars="200" w:firstLine="632"/>
        <w:rPr>
          <w:rFonts w:hint="eastAsia"/>
        </w:rPr>
      </w:pPr>
      <w:r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  <w:t>（六）涉及无线电业务的，符合《中华人民共和国无线电管理条例》的相关规定。”</w:t>
      </w:r>
    </w:p>
    <w:sectPr w:rsidR="0000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098" w:right="1474" w:bottom="1985" w:left="1588" w:header="851" w:footer="1491" w:gutter="0"/>
      <w:pgNumType w:chapSep="emDash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6B43">
      <w:pPr>
        <w:spacing w:line="240" w:lineRule="auto"/>
      </w:pPr>
      <w:r>
        <w:separator/>
      </w:r>
    </w:p>
  </w:endnote>
  <w:endnote w:type="continuationSeparator" w:id="0">
    <w:p w:rsidR="00000000" w:rsidRDefault="00106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6B43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000000" w:rsidRDefault="00106B43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6B43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000000" w:rsidRDefault="00106B43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6B43">
      <w:pPr>
        <w:spacing w:line="240" w:lineRule="auto"/>
      </w:pPr>
      <w:r>
        <w:separator/>
      </w:r>
    </w:p>
  </w:footnote>
  <w:footnote w:type="continuationSeparator" w:id="0">
    <w:p w:rsidR="00000000" w:rsidRDefault="00106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6B4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6B43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6B4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070C0"/>
    <w:rsid w:val="00010E30"/>
    <w:rsid w:val="00016CA8"/>
    <w:rsid w:val="00032C2D"/>
    <w:rsid w:val="000466A5"/>
    <w:rsid w:val="00061FFA"/>
    <w:rsid w:val="0006406D"/>
    <w:rsid w:val="000647FA"/>
    <w:rsid w:val="00064949"/>
    <w:rsid w:val="00080831"/>
    <w:rsid w:val="00083F65"/>
    <w:rsid w:val="00086879"/>
    <w:rsid w:val="00097AF1"/>
    <w:rsid w:val="00097E67"/>
    <w:rsid w:val="000A766C"/>
    <w:rsid w:val="000B1FC0"/>
    <w:rsid w:val="000B4814"/>
    <w:rsid w:val="000C0A18"/>
    <w:rsid w:val="000C0C4F"/>
    <w:rsid w:val="000C3178"/>
    <w:rsid w:val="000E08EA"/>
    <w:rsid w:val="000F4C77"/>
    <w:rsid w:val="000F6956"/>
    <w:rsid w:val="00106B43"/>
    <w:rsid w:val="0011545B"/>
    <w:rsid w:val="00120DC4"/>
    <w:rsid w:val="001434E4"/>
    <w:rsid w:val="00152332"/>
    <w:rsid w:val="0017322A"/>
    <w:rsid w:val="00181954"/>
    <w:rsid w:val="00181D78"/>
    <w:rsid w:val="001A30E1"/>
    <w:rsid w:val="001A4904"/>
    <w:rsid w:val="001A5272"/>
    <w:rsid w:val="001B1C9E"/>
    <w:rsid w:val="001B3797"/>
    <w:rsid w:val="001C6463"/>
    <w:rsid w:val="001C731B"/>
    <w:rsid w:val="001D2C37"/>
    <w:rsid w:val="001D62AD"/>
    <w:rsid w:val="001E0E74"/>
    <w:rsid w:val="001F43FC"/>
    <w:rsid w:val="00203893"/>
    <w:rsid w:val="00207006"/>
    <w:rsid w:val="00231824"/>
    <w:rsid w:val="00235735"/>
    <w:rsid w:val="00246BB5"/>
    <w:rsid w:val="002545FC"/>
    <w:rsid w:val="00255361"/>
    <w:rsid w:val="00256542"/>
    <w:rsid w:val="00265D2C"/>
    <w:rsid w:val="00277196"/>
    <w:rsid w:val="0028208C"/>
    <w:rsid w:val="00284B62"/>
    <w:rsid w:val="002851DD"/>
    <w:rsid w:val="00286EAB"/>
    <w:rsid w:val="00293637"/>
    <w:rsid w:val="002B3F9D"/>
    <w:rsid w:val="002B6BE6"/>
    <w:rsid w:val="002F37EB"/>
    <w:rsid w:val="002F541E"/>
    <w:rsid w:val="003053F9"/>
    <w:rsid w:val="00307A36"/>
    <w:rsid w:val="0031231E"/>
    <w:rsid w:val="0032472D"/>
    <w:rsid w:val="00326495"/>
    <w:rsid w:val="00327544"/>
    <w:rsid w:val="00344F69"/>
    <w:rsid w:val="00345F5F"/>
    <w:rsid w:val="00356C59"/>
    <w:rsid w:val="00357F94"/>
    <w:rsid w:val="00371742"/>
    <w:rsid w:val="00383442"/>
    <w:rsid w:val="003B4A37"/>
    <w:rsid w:val="003C2E15"/>
    <w:rsid w:val="003C4EA3"/>
    <w:rsid w:val="003D2453"/>
    <w:rsid w:val="003D37B8"/>
    <w:rsid w:val="003F5CB9"/>
    <w:rsid w:val="004025F4"/>
    <w:rsid w:val="00407F9F"/>
    <w:rsid w:val="00411EEC"/>
    <w:rsid w:val="0041626A"/>
    <w:rsid w:val="00416719"/>
    <w:rsid w:val="004175DA"/>
    <w:rsid w:val="004179C7"/>
    <w:rsid w:val="00422612"/>
    <w:rsid w:val="00424333"/>
    <w:rsid w:val="004276F5"/>
    <w:rsid w:val="004411A0"/>
    <w:rsid w:val="0044384F"/>
    <w:rsid w:val="00456582"/>
    <w:rsid w:val="00473F29"/>
    <w:rsid w:val="00482DE8"/>
    <w:rsid w:val="00487778"/>
    <w:rsid w:val="00496662"/>
    <w:rsid w:val="004A51E8"/>
    <w:rsid w:val="004A7C8D"/>
    <w:rsid w:val="005003B6"/>
    <w:rsid w:val="00502C04"/>
    <w:rsid w:val="00515D66"/>
    <w:rsid w:val="00521552"/>
    <w:rsid w:val="005373C6"/>
    <w:rsid w:val="00544027"/>
    <w:rsid w:val="005467BE"/>
    <w:rsid w:val="00554020"/>
    <w:rsid w:val="00574DA1"/>
    <w:rsid w:val="00577293"/>
    <w:rsid w:val="005810DD"/>
    <w:rsid w:val="00583235"/>
    <w:rsid w:val="005B35D3"/>
    <w:rsid w:val="005B3F32"/>
    <w:rsid w:val="005B41F6"/>
    <w:rsid w:val="005B6DB5"/>
    <w:rsid w:val="005C1FBE"/>
    <w:rsid w:val="005D2222"/>
    <w:rsid w:val="005D229F"/>
    <w:rsid w:val="005D2A7C"/>
    <w:rsid w:val="005D4EB1"/>
    <w:rsid w:val="005D6C3C"/>
    <w:rsid w:val="005E38C4"/>
    <w:rsid w:val="005F4149"/>
    <w:rsid w:val="005F7271"/>
    <w:rsid w:val="005F7B17"/>
    <w:rsid w:val="0060427D"/>
    <w:rsid w:val="0060478C"/>
    <w:rsid w:val="00606C5A"/>
    <w:rsid w:val="006116F3"/>
    <w:rsid w:val="00632660"/>
    <w:rsid w:val="00632977"/>
    <w:rsid w:val="00640DD0"/>
    <w:rsid w:val="006468C5"/>
    <w:rsid w:val="00646A92"/>
    <w:rsid w:val="00646EBF"/>
    <w:rsid w:val="00651562"/>
    <w:rsid w:val="00660CDA"/>
    <w:rsid w:val="006633DD"/>
    <w:rsid w:val="00667184"/>
    <w:rsid w:val="00671B24"/>
    <w:rsid w:val="00673FFA"/>
    <w:rsid w:val="00680E08"/>
    <w:rsid w:val="00685FFA"/>
    <w:rsid w:val="006A22B5"/>
    <w:rsid w:val="006C1A1B"/>
    <w:rsid w:val="006C2EDC"/>
    <w:rsid w:val="006C7DB7"/>
    <w:rsid w:val="006D725A"/>
    <w:rsid w:val="006E3BF4"/>
    <w:rsid w:val="007063A3"/>
    <w:rsid w:val="007066D8"/>
    <w:rsid w:val="007215E3"/>
    <w:rsid w:val="00721C6B"/>
    <w:rsid w:val="00722A87"/>
    <w:rsid w:val="00724323"/>
    <w:rsid w:val="00730FA6"/>
    <w:rsid w:val="00732003"/>
    <w:rsid w:val="0075107A"/>
    <w:rsid w:val="00763E07"/>
    <w:rsid w:val="00765980"/>
    <w:rsid w:val="00787C4C"/>
    <w:rsid w:val="00794EF9"/>
    <w:rsid w:val="007B2755"/>
    <w:rsid w:val="007B2E08"/>
    <w:rsid w:val="007B6642"/>
    <w:rsid w:val="007C69C1"/>
    <w:rsid w:val="007E3095"/>
    <w:rsid w:val="007F2D4E"/>
    <w:rsid w:val="00805692"/>
    <w:rsid w:val="00812A0D"/>
    <w:rsid w:val="00832050"/>
    <w:rsid w:val="00833EC9"/>
    <w:rsid w:val="00843255"/>
    <w:rsid w:val="0085135B"/>
    <w:rsid w:val="00852157"/>
    <w:rsid w:val="00861139"/>
    <w:rsid w:val="00864F70"/>
    <w:rsid w:val="00872983"/>
    <w:rsid w:val="00884871"/>
    <w:rsid w:val="00891D56"/>
    <w:rsid w:val="008920DB"/>
    <w:rsid w:val="008965FE"/>
    <w:rsid w:val="008A78A6"/>
    <w:rsid w:val="008B0588"/>
    <w:rsid w:val="008C40AC"/>
    <w:rsid w:val="008C4B20"/>
    <w:rsid w:val="008D590B"/>
    <w:rsid w:val="008E3360"/>
    <w:rsid w:val="008E592F"/>
    <w:rsid w:val="008F3757"/>
    <w:rsid w:val="00901ECA"/>
    <w:rsid w:val="00904422"/>
    <w:rsid w:val="0090669C"/>
    <w:rsid w:val="00906B37"/>
    <w:rsid w:val="00912B29"/>
    <w:rsid w:val="00915A1C"/>
    <w:rsid w:val="0094662B"/>
    <w:rsid w:val="00953824"/>
    <w:rsid w:val="0098417F"/>
    <w:rsid w:val="009A67F3"/>
    <w:rsid w:val="009B44FA"/>
    <w:rsid w:val="009C0216"/>
    <w:rsid w:val="009D7A75"/>
    <w:rsid w:val="009E3647"/>
    <w:rsid w:val="009E3F92"/>
    <w:rsid w:val="009F5BB8"/>
    <w:rsid w:val="009F75AB"/>
    <w:rsid w:val="00A0511E"/>
    <w:rsid w:val="00A268E6"/>
    <w:rsid w:val="00A34C7F"/>
    <w:rsid w:val="00A3672A"/>
    <w:rsid w:val="00A37AFD"/>
    <w:rsid w:val="00A41EDA"/>
    <w:rsid w:val="00A50BC6"/>
    <w:rsid w:val="00A56C39"/>
    <w:rsid w:val="00A614BB"/>
    <w:rsid w:val="00A725CE"/>
    <w:rsid w:val="00A91789"/>
    <w:rsid w:val="00A95C40"/>
    <w:rsid w:val="00AA750C"/>
    <w:rsid w:val="00AB421B"/>
    <w:rsid w:val="00AB5687"/>
    <w:rsid w:val="00AB5A4D"/>
    <w:rsid w:val="00AB673F"/>
    <w:rsid w:val="00AC4FE6"/>
    <w:rsid w:val="00AC5FD9"/>
    <w:rsid w:val="00AD0C19"/>
    <w:rsid w:val="00AD0CD4"/>
    <w:rsid w:val="00AE03C4"/>
    <w:rsid w:val="00AE5EE9"/>
    <w:rsid w:val="00AF0263"/>
    <w:rsid w:val="00AF2DE2"/>
    <w:rsid w:val="00AF5219"/>
    <w:rsid w:val="00AF6B21"/>
    <w:rsid w:val="00AF6B52"/>
    <w:rsid w:val="00B01E0E"/>
    <w:rsid w:val="00B10413"/>
    <w:rsid w:val="00B16484"/>
    <w:rsid w:val="00B219D1"/>
    <w:rsid w:val="00B31583"/>
    <w:rsid w:val="00B500FB"/>
    <w:rsid w:val="00B71834"/>
    <w:rsid w:val="00B7402B"/>
    <w:rsid w:val="00B8142E"/>
    <w:rsid w:val="00B8228A"/>
    <w:rsid w:val="00B90A9B"/>
    <w:rsid w:val="00B95C40"/>
    <w:rsid w:val="00BA2F3C"/>
    <w:rsid w:val="00BA5DCD"/>
    <w:rsid w:val="00BB39D2"/>
    <w:rsid w:val="00BB5F9B"/>
    <w:rsid w:val="00BC335A"/>
    <w:rsid w:val="00BC467E"/>
    <w:rsid w:val="00BC4FB7"/>
    <w:rsid w:val="00BD4615"/>
    <w:rsid w:val="00BD6194"/>
    <w:rsid w:val="00BE3566"/>
    <w:rsid w:val="00BE5159"/>
    <w:rsid w:val="00C0088C"/>
    <w:rsid w:val="00C058F8"/>
    <w:rsid w:val="00C07982"/>
    <w:rsid w:val="00C14564"/>
    <w:rsid w:val="00C221D4"/>
    <w:rsid w:val="00C228F0"/>
    <w:rsid w:val="00C234E8"/>
    <w:rsid w:val="00C25362"/>
    <w:rsid w:val="00C40F65"/>
    <w:rsid w:val="00C47196"/>
    <w:rsid w:val="00C50525"/>
    <w:rsid w:val="00C5161C"/>
    <w:rsid w:val="00C54DC2"/>
    <w:rsid w:val="00C57190"/>
    <w:rsid w:val="00C743EC"/>
    <w:rsid w:val="00C76568"/>
    <w:rsid w:val="00C77CDB"/>
    <w:rsid w:val="00C81E7A"/>
    <w:rsid w:val="00C8336F"/>
    <w:rsid w:val="00C908A0"/>
    <w:rsid w:val="00CA0123"/>
    <w:rsid w:val="00CA300B"/>
    <w:rsid w:val="00CA5C25"/>
    <w:rsid w:val="00CB03E7"/>
    <w:rsid w:val="00CB5E61"/>
    <w:rsid w:val="00CC1A91"/>
    <w:rsid w:val="00CC708E"/>
    <w:rsid w:val="00CF4929"/>
    <w:rsid w:val="00D035E7"/>
    <w:rsid w:val="00D073E0"/>
    <w:rsid w:val="00D078BE"/>
    <w:rsid w:val="00D12F57"/>
    <w:rsid w:val="00D25BDA"/>
    <w:rsid w:val="00D44065"/>
    <w:rsid w:val="00D51B66"/>
    <w:rsid w:val="00D524E2"/>
    <w:rsid w:val="00D539C8"/>
    <w:rsid w:val="00D568F4"/>
    <w:rsid w:val="00D74594"/>
    <w:rsid w:val="00D806F1"/>
    <w:rsid w:val="00D8176C"/>
    <w:rsid w:val="00D90119"/>
    <w:rsid w:val="00D907E1"/>
    <w:rsid w:val="00D90DD1"/>
    <w:rsid w:val="00D91CB5"/>
    <w:rsid w:val="00D9396B"/>
    <w:rsid w:val="00DA0FBD"/>
    <w:rsid w:val="00DA4B67"/>
    <w:rsid w:val="00DC1156"/>
    <w:rsid w:val="00DC571B"/>
    <w:rsid w:val="00DC78B0"/>
    <w:rsid w:val="00DD550A"/>
    <w:rsid w:val="00E01455"/>
    <w:rsid w:val="00E06EA6"/>
    <w:rsid w:val="00E17109"/>
    <w:rsid w:val="00E30BB9"/>
    <w:rsid w:val="00E3144A"/>
    <w:rsid w:val="00E32C7B"/>
    <w:rsid w:val="00E34687"/>
    <w:rsid w:val="00E41159"/>
    <w:rsid w:val="00E47B1D"/>
    <w:rsid w:val="00E47F7C"/>
    <w:rsid w:val="00E57802"/>
    <w:rsid w:val="00E60F9F"/>
    <w:rsid w:val="00E64DE3"/>
    <w:rsid w:val="00E75271"/>
    <w:rsid w:val="00E82A0D"/>
    <w:rsid w:val="00E926FA"/>
    <w:rsid w:val="00EA495C"/>
    <w:rsid w:val="00EA6007"/>
    <w:rsid w:val="00EB5801"/>
    <w:rsid w:val="00EC2D60"/>
    <w:rsid w:val="00EC5F89"/>
    <w:rsid w:val="00ED0300"/>
    <w:rsid w:val="00ED29D9"/>
    <w:rsid w:val="00EE4570"/>
    <w:rsid w:val="00EE53C6"/>
    <w:rsid w:val="00F216E9"/>
    <w:rsid w:val="00F3027D"/>
    <w:rsid w:val="00F46B64"/>
    <w:rsid w:val="00F54DE7"/>
    <w:rsid w:val="00F55CA2"/>
    <w:rsid w:val="00F55E34"/>
    <w:rsid w:val="00F64C71"/>
    <w:rsid w:val="00F653A9"/>
    <w:rsid w:val="00F761A0"/>
    <w:rsid w:val="00F83DD5"/>
    <w:rsid w:val="00F8485B"/>
    <w:rsid w:val="00F85A28"/>
    <w:rsid w:val="00F86801"/>
    <w:rsid w:val="00F93071"/>
    <w:rsid w:val="00FA3DC7"/>
    <w:rsid w:val="00FA484E"/>
    <w:rsid w:val="00FC3F8E"/>
    <w:rsid w:val="00FD02F8"/>
    <w:rsid w:val="00FF0442"/>
    <w:rsid w:val="2AA77113"/>
    <w:rsid w:val="38B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Date"/>
    <w:basedOn w:val="a"/>
    <w:next w:val="a"/>
    <w:rPr>
      <w:rFonts w:ascii="仿宋_GB2312"/>
    </w:rPr>
  </w:style>
  <w:style w:type="paragraph" w:customStyle="1" w:styleId="Char">
    <w:name w:val=" Char"/>
    <w:basedOn w:val="a6"/>
    <w:pPr>
      <w:spacing w:line="240" w:lineRule="auto"/>
    </w:pPr>
    <w:rPr>
      <w:rFonts w:ascii="Tahoma" w:eastAsia="宋体" w:hAnsi="Tahoma" w:cs="Tahoma"/>
      <w:sz w:val="24"/>
      <w:szCs w:val="24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4</Pages>
  <Words>913</Words>
  <Characters>55</Characters>
  <Application>Microsoft Office Word</Application>
  <DocSecurity>0</DocSecurity>
  <Lines>1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周兆基</cp:lastModifiedBy>
  <cp:revision>2</cp:revision>
  <cp:lastPrinted>2019-07-09T04:05:00Z</cp:lastPrinted>
  <dcterms:created xsi:type="dcterms:W3CDTF">2020-10-23T02:36:00Z</dcterms:created>
  <dcterms:modified xsi:type="dcterms:W3CDTF">2020-10-23T02:36:00Z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