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rPr>
          <w:rFonts w:hint="eastAsia" w:ascii="黑体" w:hAnsi="黑体" w:eastAsia="黑体" w:cs="黑体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气象台站迁建行政许可相关依据</w:t>
      </w:r>
    </w:p>
    <w:p>
      <w:pPr>
        <w:ind w:firstLine="632" w:firstLineChars="200"/>
        <w:rPr>
          <w:rFonts w:ascii="仿宋_GB2312"/>
          <w:szCs w:val="32"/>
        </w:rPr>
      </w:pPr>
    </w:p>
    <w:p>
      <w:pPr>
        <w:ind w:firstLine="632" w:firstLineChars="200"/>
        <w:rPr>
          <w:rFonts w:ascii="仿宋_GB2312"/>
          <w:szCs w:val="32"/>
        </w:rPr>
      </w:pPr>
      <w:r>
        <w:rPr>
          <w:rFonts w:ascii="仿宋_GB2312"/>
          <w:b/>
          <w:szCs w:val="32"/>
        </w:rPr>
        <w:t>1.</w:t>
      </w:r>
      <w:r>
        <w:rPr>
          <w:rFonts w:hint="eastAsia" w:ascii="仿宋_GB2312"/>
          <w:b/>
          <w:szCs w:val="32"/>
        </w:rPr>
        <w:t>《中华人民共和国气象法》第十二条</w:t>
      </w:r>
      <w:r>
        <w:rPr>
          <w:rFonts w:hint="eastAsia" w:ascii="仿宋_GB2312"/>
          <w:szCs w:val="32"/>
        </w:rPr>
        <w:t>：</w:t>
      </w:r>
      <w:r>
        <w:rPr>
          <w:rFonts w:ascii="仿宋_GB2312"/>
          <w:szCs w:val="32"/>
        </w:rPr>
        <w:t>“</w:t>
      </w:r>
      <w:r>
        <w:rPr>
          <w:rFonts w:hint="eastAsia" w:ascii="仿宋_GB2312"/>
          <w:szCs w:val="32"/>
        </w:rPr>
        <w:t>未经依法批准,任何组织或者个人不得迁移气象台站；确因实施城市规划或者国家重点工程建设，需要迁移国家基准气候站、基本气象站的，应当报经国务院气象主管机构批</w:t>
      </w:r>
      <w:bookmarkStart w:id="0" w:name="_GoBack"/>
      <w:bookmarkEnd w:id="0"/>
      <w:r>
        <w:rPr>
          <w:rFonts w:hint="eastAsia" w:ascii="仿宋_GB2312"/>
          <w:szCs w:val="32"/>
        </w:rPr>
        <w:t>准；需要迁移其他气象台站的，应当报经省、自治区、直辖市气象主管机构批准。迁建费用由建设单位承担。</w:t>
      </w:r>
      <w:r>
        <w:rPr>
          <w:rFonts w:ascii="仿宋_GB2312"/>
          <w:szCs w:val="32"/>
        </w:rPr>
        <w:t>”</w:t>
      </w:r>
    </w:p>
    <w:p>
      <w:pPr>
        <w:ind w:firstLine="632" w:firstLineChars="200"/>
        <w:rPr>
          <w:rFonts w:hint="eastAsia" w:ascii="仿宋_GB2312"/>
          <w:szCs w:val="32"/>
        </w:rPr>
      </w:pPr>
      <w:r>
        <w:rPr>
          <w:rFonts w:ascii="仿宋_GB2312"/>
          <w:b/>
          <w:szCs w:val="32"/>
        </w:rPr>
        <w:t>2.</w:t>
      </w:r>
      <w:r>
        <w:rPr>
          <w:rFonts w:hint="eastAsia" w:ascii="仿宋_GB2312"/>
          <w:b/>
          <w:szCs w:val="32"/>
        </w:rPr>
        <w:t>《气象设施和气象探测环境保护条例》（国务院令第</w:t>
      </w:r>
      <w:r>
        <w:rPr>
          <w:rFonts w:ascii="仿宋_GB2312"/>
          <w:b/>
          <w:szCs w:val="32"/>
        </w:rPr>
        <w:t>623</w:t>
      </w:r>
      <w:r>
        <w:rPr>
          <w:rFonts w:hint="eastAsia" w:ascii="仿宋_GB2312"/>
          <w:b/>
          <w:szCs w:val="32"/>
        </w:rPr>
        <w:t>号）第十八条：</w:t>
      </w:r>
      <w:r>
        <w:rPr>
          <w:rFonts w:hint="eastAsia" w:ascii="仿宋_GB2312"/>
          <w:szCs w:val="32"/>
        </w:rPr>
        <w:t>“气象台站站址应当保持长期稳定，任何单位或者个人不得擅自迁移气象台站。</w:t>
      </w:r>
    </w:p>
    <w:p>
      <w:pPr>
        <w:ind w:firstLine="632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因国家重点工程建设或者城市（镇）总体规划变化，确需迁移气象台站的，建设单位或者当地人民政府应当向省、自治区、直辖市气象主管机构提出申请，由省、自治区、直辖市气象主管机构组织专家对拟迁新址的科学性、合理性进行评估，符合气象设施和气象探测环境保护要求的，在纳入城市（镇）控制性详细规划后，按照先建站后迁移的原则进行迁移。</w:t>
      </w:r>
    </w:p>
    <w:p>
      <w:pPr>
        <w:ind w:firstLine="632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申请迁移大气本底站、国家基准气候站、国家基本气象站的，由受理申请的省、自治区、直辖市气象主管机构签署意见并报送国务院气象主管机构审批；申请迁移其他气象台站的，由省、自治区、直辖市气象主管机构审批，并报送国务院气象主管机构备案。</w:t>
      </w:r>
    </w:p>
    <w:p>
      <w:pPr>
        <w:ind w:firstLine="632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气象台站迁移、建设费用由建设单位承担。</w:t>
      </w:r>
      <w:r>
        <w:rPr>
          <w:rFonts w:ascii="仿宋_GB2312"/>
          <w:szCs w:val="32"/>
        </w:rPr>
        <w:t>”</w:t>
      </w:r>
    </w:p>
    <w:p>
      <w:pPr>
        <w:ind w:firstLine="632" w:firstLineChars="200"/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3.国家强制性标准《气象探测环境保护规范</w:t>
      </w:r>
      <w:r>
        <w:rPr>
          <w:rFonts w:ascii="仿宋_GB2312"/>
          <w:b/>
          <w:szCs w:val="32"/>
        </w:rPr>
        <w:t xml:space="preserve"> </w:t>
      </w:r>
      <w:r>
        <w:rPr>
          <w:rFonts w:hint="eastAsia" w:ascii="仿宋_GB2312"/>
          <w:b/>
          <w:szCs w:val="32"/>
        </w:rPr>
        <w:t>地面气象观测站》（</w:t>
      </w:r>
      <w:r>
        <w:rPr>
          <w:rFonts w:ascii="仿宋_GB2312"/>
          <w:b/>
          <w:szCs w:val="32"/>
        </w:rPr>
        <w:t>GB 31221-2014</w:t>
      </w:r>
      <w:r>
        <w:rPr>
          <w:rFonts w:hint="eastAsia" w:ascii="仿宋_GB2312"/>
          <w:b/>
          <w:szCs w:val="32"/>
        </w:rPr>
        <w:t>）的规定（摘要）：</w:t>
      </w:r>
    </w:p>
    <w:p>
      <w:pPr>
        <w:ind w:firstLine="992" w:firstLineChars="314"/>
        <w:rPr>
          <w:rFonts w:ascii="仿宋_GB2312"/>
          <w:szCs w:val="32"/>
        </w:rPr>
      </w:pPr>
      <w:r>
        <w:rPr>
          <w:rFonts w:ascii="仿宋_GB2312"/>
          <w:szCs w:val="32"/>
          <w:lang w:val="en-US" w:eastAsia="zh-CN"/>
        </w:rPr>
        <w:pict>
          <v:shape id="图片 12" o:spid="_x0000_s1035" o:spt="75" type="#_x0000_t75" style="position:absolute;left:0pt;margin-left:-3.05pt;margin-top:10.95pt;height:226.9pt;width:412.65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微信截图_20180301153327"/>
            <o:lock v:ext="edit" aspectratio="t"/>
          </v:shape>
        </w:pict>
      </w:r>
    </w:p>
    <w:p>
      <w:pPr>
        <w:ind w:firstLine="632" w:firstLineChars="200"/>
        <w:rPr>
          <w:rFonts w:ascii="仿宋_GB2312"/>
          <w:szCs w:val="32"/>
        </w:rPr>
      </w:pPr>
    </w:p>
    <w:p>
      <w:pPr>
        <w:ind w:firstLine="632" w:firstLineChars="200"/>
        <w:rPr>
          <w:rFonts w:ascii="仿宋_GB2312"/>
          <w:szCs w:val="32"/>
        </w:rPr>
      </w:pPr>
    </w:p>
    <w:p>
      <w:pPr>
        <w:ind w:firstLine="632" w:firstLineChars="200"/>
        <w:rPr>
          <w:rFonts w:ascii="仿宋_GB2312"/>
          <w:szCs w:val="32"/>
        </w:rPr>
      </w:pPr>
    </w:p>
    <w:p>
      <w:pPr>
        <w:ind w:firstLine="632" w:firstLineChars="200"/>
        <w:rPr>
          <w:rFonts w:ascii="仿宋_GB2312"/>
          <w:szCs w:val="32"/>
        </w:rPr>
      </w:pPr>
    </w:p>
    <w:p>
      <w:pPr>
        <w:ind w:firstLine="632" w:firstLineChars="200"/>
        <w:rPr>
          <w:rFonts w:ascii="仿宋_GB2312"/>
          <w:szCs w:val="32"/>
        </w:rPr>
      </w:pPr>
    </w:p>
    <w:p>
      <w:pPr>
        <w:ind w:firstLine="632" w:firstLineChars="200"/>
        <w:rPr>
          <w:rFonts w:ascii="仿宋_GB2312"/>
          <w:szCs w:val="32"/>
        </w:rPr>
      </w:pPr>
    </w:p>
    <w:p>
      <w:pPr>
        <w:ind w:firstLine="632" w:firstLineChars="200"/>
        <w:rPr>
          <w:rFonts w:ascii="仿宋_GB2312"/>
          <w:szCs w:val="32"/>
        </w:rPr>
      </w:pPr>
    </w:p>
    <w:p>
      <w:pPr>
        <w:spacing w:line="360" w:lineRule="auto"/>
        <w:rPr>
          <w:rFonts w:ascii="仿宋_GB2312"/>
          <w:szCs w:val="32"/>
        </w:rPr>
      </w:pPr>
      <w:r>
        <w:rPr>
          <w:rFonts w:hint="eastAsia" w:ascii="方正小标宋简体" w:hAnsi="文星标宋" w:eastAsia="方正小标宋简体" w:cs="Cambria"/>
          <w:bCs/>
          <w:szCs w:val="32"/>
        </w:rPr>
        <w:pict>
          <v:shape id="_x0000_i1025" o:spt="75" type="#_x0000_t75" style="height:260.25pt;width:382.5pt;" filled="f" o:preferrelative="t" stroked="f" coordsize="21600,21600">
            <v:path/>
            <v:fill on="f" focussize="0,0"/>
            <v:stroke on="f" joinstyle="miter"/>
            <v:imagedata r:id="rId10" o:title="微信截图_20180301153448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仿宋_GB2312"/>
          <w:szCs w:val="32"/>
        </w:rPr>
      </w:pPr>
      <w:r>
        <w:rPr>
          <w:rFonts w:hint="eastAsia"/>
        </w:rPr>
        <w:pict>
          <v:shape id="_x0000_i1026" o:spt="75" type="#_x0000_t75" style="height:311.25pt;width:441.75pt;" filled="f" o:preferrelative="t" stroked="f" coordsize="21600,21600">
            <v:path/>
            <v:fill on="f" focussize="0,0"/>
            <v:stroke on="f" joinstyle="miter"/>
            <v:imagedata r:id="rId11" o:title="微信截图_20180301153505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139" w:firstLineChars="44"/>
        <w:rPr>
          <w:rFonts w:ascii="仿宋_GB2312"/>
          <w:szCs w:val="32"/>
        </w:rPr>
      </w:pPr>
      <w:r>
        <w:rPr>
          <w:rFonts w:hint="eastAsia"/>
        </w:rPr>
        <w:pict>
          <v:shape id="_x0000_i1027" o:spt="75" type="#_x0000_t75" style="height:200.25pt;width:441.75pt;" filled="f" o:preferrelative="t" stroked="f" coordsize="21600,21600">
            <v:path/>
            <v:fill on="f" focussize="0,0"/>
            <v:stroke on="f" joinstyle="miter"/>
            <v:imagedata r:id="rId12" o:title="微信截图_20180301153519"/>
            <o:lock v:ext="edit" aspectratio="t"/>
            <w10:wrap type="none"/>
            <w10:anchorlock/>
          </v:shape>
        </w:pict>
      </w:r>
    </w:p>
    <w:p>
      <w:pPr>
        <w:ind w:firstLine="632" w:firstLineChars="200"/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b/>
          <w:szCs w:val="32"/>
        </w:rPr>
        <w:t>4.《</w:t>
      </w:r>
      <w:r>
        <w:rPr>
          <w:rFonts w:hint="eastAsia" w:ascii="仿宋_GB2312" w:hAnsi="仿宋_GB2312" w:cs="仿宋_GB2312"/>
          <w:b/>
          <w:color w:val="000000"/>
          <w:szCs w:val="32"/>
          <w:shd w:val="clear" w:color="auto" w:fill="FFFFFF"/>
        </w:rPr>
        <w:t>中华人民共和国行政许可法》第三十八条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 xml:space="preserve">：“申请人的申请符合法定条件、标准的，行政机关应当依法作出准予行政许可的书面决定。 </w:t>
      </w:r>
    </w:p>
    <w:p>
      <w:pPr>
        <w:ind w:firstLine="632" w:firstLineChars="200"/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行政机关依法作出不予行政许可的书面决定的，应当说明理由，并告知申请人享有依法申请行政复议或者提起行政诉讼的权利。”</w:t>
      </w:r>
    </w:p>
    <w:p>
      <w:pPr>
        <w:ind w:firstLine="632" w:firstLineChars="200"/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b/>
          <w:color w:val="000000"/>
          <w:szCs w:val="32"/>
          <w:shd w:val="clear" w:color="auto" w:fill="FFFFFF"/>
        </w:rPr>
        <w:t>5.《气象台站迁建行政许可管理办法》第五条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：“拟迁新址必须同时满足以下要求：</w:t>
      </w:r>
    </w:p>
    <w:p>
      <w:pPr>
        <w:ind w:firstLine="632" w:firstLineChars="200"/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（一）能够代表现址所在区域的天气气候特征；</w:t>
      </w:r>
    </w:p>
    <w:p>
      <w:pPr>
        <w:ind w:firstLine="632" w:firstLineChars="200"/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（二）符合全国气象观测站网布局；</w:t>
      </w:r>
    </w:p>
    <w:p>
      <w:pPr>
        <w:ind w:firstLine="632" w:firstLineChars="200"/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（三）符合法律、法规、标准和国务院气象主管机构对气象探测环境的技术规范和管理规定；</w:t>
      </w:r>
    </w:p>
    <w:p>
      <w:pPr>
        <w:ind w:firstLine="632" w:firstLineChars="200"/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（四）占地面积满足观测场地、探测设施、业务用房和辅助用房以及配套设施的布局要求，并预留与气象台站功能相适应的业务发展空间；</w:t>
      </w:r>
    </w:p>
    <w:p>
      <w:pPr>
        <w:ind w:firstLine="632" w:firstLineChars="200"/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 xml:space="preserve">（五）具备必要的供电、供水、交通、通信等基础条件； </w:t>
      </w:r>
    </w:p>
    <w:p>
      <w:pPr>
        <w:ind w:firstLine="632" w:firstLineChars="200"/>
        <w:rPr>
          <w:rFonts w:hint="eastAsia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（六）涉及无线电业务的，符合《中华人民共和国无线电管理条例》的相关规定。”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1491" w:gutter="0"/>
      <w:paperSrc/>
      <w:pgNumType w:chapSep="emDash"/>
      <w:cols w:space="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620" w:wrap="around" w:vAnchor="text" w:hAnchor="page" w:x="8681" w:y="178"/>
      <w:ind w:left="340"/>
      <w:rPr>
        <w:rStyle w:val="10"/>
        <w:rFonts w:hint="eastAsia"/>
        <w:sz w:val="28"/>
      </w:rPr>
    </w:pPr>
    <w:r>
      <w:rPr>
        <w:rStyle w:val="10"/>
        <w:rFonts w:hint="eastAsia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  <w:p>
    <w:pPr>
      <w:pStyle w:val="5"/>
      <w:ind w:right="360"/>
      <w:rPr>
        <w:rFonts w:hint="eastAsia"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620" w:wrap="around" w:vAnchor="text" w:hAnchor="page" w:x="1581" w:y="218"/>
      <w:spacing w:line="280" w:lineRule="exact"/>
      <w:ind w:left="340"/>
      <w:rPr>
        <w:rStyle w:val="10"/>
        <w:rFonts w:hint="eastAsia"/>
        <w:sz w:val="28"/>
      </w:rPr>
    </w:pPr>
    <w:r>
      <w:rPr>
        <w:rStyle w:val="10"/>
        <w:rFonts w:hint="eastAsia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  <w:p>
    <w:pPr>
      <w:pStyle w:val="5"/>
      <w:tabs>
        <w:tab w:val="right" w:pos="8460"/>
        <w:tab w:val="clear" w:pos="8306"/>
      </w:tabs>
      <w:ind w:right="212"/>
      <w:jc w:val="right"/>
      <w:rPr>
        <w:rFonts w:ascii="仿宋_GB2312"/>
        <w:sz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revisionView w:markup="0"/>
  <w:documentProtection w:formatting="1"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0070C0"/>
    <w:rsid w:val="00010E30"/>
    <w:rsid w:val="00016CA8"/>
    <w:rsid w:val="00032C2D"/>
    <w:rsid w:val="000466A5"/>
    <w:rsid w:val="00061FFA"/>
    <w:rsid w:val="0006406D"/>
    <w:rsid w:val="000647FA"/>
    <w:rsid w:val="00064949"/>
    <w:rsid w:val="00080831"/>
    <w:rsid w:val="00083F65"/>
    <w:rsid w:val="00086879"/>
    <w:rsid w:val="00097AF1"/>
    <w:rsid w:val="00097E67"/>
    <w:rsid w:val="000A766C"/>
    <w:rsid w:val="000B1FC0"/>
    <w:rsid w:val="000B4814"/>
    <w:rsid w:val="000C0A18"/>
    <w:rsid w:val="000C0C4F"/>
    <w:rsid w:val="000C3178"/>
    <w:rsid w:val="000E08EA"/>
    <w:rsid w:val="000F4C77"/>
    <w:rsid w:val="000F6956"/>
    <w:rsid w:val="00106B43"/>
    <w:rsid w:val="0011545B"/>
    <w:rsid w:val="00120DC4"/>
    <w:rsid w:val="001434E4"/>
    <w:rsid w:val="00152332"/>
    <w:rsid w:val="0017322A"/>
    <w:rsid w:val="00181954"/>
    <w:rsid w:val="00181D78"/>
    <w:rsid w:val="001A30E1"/>
    <w:rsid w:val="001A4904"/>
    <w:rsid w:val="001A5272"/>
    <w:rsid w:val="001B1C9E"/>
    <w:rsid w:val="001B3797"/>
    <w:rsid w:val="001C6463"/>
    <w:rsid w:val="001C731B"/>
    <w:rsid w:val="001D2C37"/>
    <w:rsid w:val="001D62AD"/>
    <w:rsid w:val="001E0E74"/>
    <w:rsid w:val="001F43FC"/>
    <w:rsid w:val="00203893"/>
    <w:rsid w:val="00207006"/>
    <w:rsid w:val="00231824"/>
    <w:rsid w:val="00235735"/>
    <w:rsid w:val="00246BB5"/>
    <w:rsid w:val="002545FC"/>
    <w:rsid w:val="00255361"/>
    <w:rsid w:val="00256542"/>
    <w:rsid w:val="00265D2C"/>
    <w:rsid w:val="00277196"/>
    <w:rsid w:val="0028208C"/>
    <w:rsid w:val="00284B62"/>
    <w:rsid w:val="002851DD"/>
    <w:rsid w:val="00286EAB"/>
    <w:rsid w:val="00293637"/>
    <w:rsid w:val="002B3F9D"/>
    <w:rsid w:val="002B6BE6"/>
    <w:rsid w:val="002F37EB"/>
    <w:rsid w:val="002F541E"/>
    <w:rsid w:val="003053F9"/>
    <w:rsid w:val="00307A36"/>
    <w:rsid w:val="0031231E"/>
    <w:rsid w:val="0032472D"/>
    <w:rsid w:val="00326495"/>
    <w:rsid w:val="00327544"/>
    <w:rsid w:val="00344F69"/>
    <w:rsid w:val="00345F5F"/>
    <w:rsid w:val="00356C59"/>
    <w:rsid w:val="00357F94"/>
    <w:rsid w:val="00371742"/>
    <w:rsid w:val="00383442"/>
    <w:rsid w:val="003B4A37"/>
    <w:rsid w:val="003C2E15"/>
    <w:rsid w:val="003C4EA3"/>
    <w:rsid w:val="003D2453"/>
    <w:rsid w:val="003D37B8"/>
    <w:rsid w:val="003F5CB9"/>
    <w:rsid w:val="004025F4"/>
    <w:rsid w:val="00407F9F"/>
    <w:rsid w:val="00411EEC"/>
    <w:rsid w:val="0041626A"/>
    <w:rsid w:val="00416719"/>
    <w:rsid w:val="004175DA"/>
    <w:rsid w:val="004179C7"/>
    <w:rsid w:val="00422612"/>
    <w:rsid w:val="00424333"/>
    <w:rsid w:val="004276F5"/>
    <w:rsid w:val="004411A0"/>
    <w:rsid w:val="0044384F"/>
    <w:rsid w:val="00456582"/>
    <w:rsid w:val="00473F29"/>
    <w:rsid w:val="00482DE8"/>
    <w:rsid w:val="00487778"/>
    <w:rsid w:val="00496662"/>
    <w:rsid w:val="004A51E8"/>
    <w:rsid w:val="004A7C8D"/>
    <w:rsid w:val="005003B6"/>
    <w:rsid w:val="00502C04"/>
    <w:rsid w:val="00515D66"/>
    <w:rsid w:val="00521552"/>
    <w:rsid w:val="005373C6"/>
    <w:rsid w:val="00544027"/>
    <w:rsid w:val="005467BE"/>
    <w:rsid w:val="00554020"/>
    <w:rsid w:val="00574DA1"/>
    <w:rsid w:val="00577293"/>
    <w:rsid w:val="005810DD"/>
    <w:rsid w:val="00583235"/>
    <w:rsid w:val="005B35D3"/>
    <w:rsid w:val="005B3F32"/>
    <w:rsid w:val="005B41F6"/>
    <w:rsid w:val="005B6DB5"/>
    <w:rsid w:val="005C1FBE"/>
    <w:rsid w:val="005D2222"/>
    <w:rsid w:val="005D229F"/>
    <w:rsid w:val="005D2A7C"/>
    <w:rsid w:val="005D4EB1"/>
    <w:rsid w:val="005D6C3C"/>
    <w:rsid w:val="005E38C4"/>
    <w:rsid w:val="005F4149"/>
    <w:rsid w:val="005F7271"/>
    <w:rsid w:val="005F7B17"/>
    <w:rsid w:val="0060427D"/>
    <w:rsid w:val="0060478C"/>
    <w:rsid w:val="00606C5A"/>
    <w:rsid w:val="006116F3"/>
    <w:rsid w:val="00632660"/>
    <w:rsid w:val="00632977"/>
    <w:rsid w:val="00640DD0"/>
    <w:rsid w:val="006468C5"/>
    <w:rsid w:val="00646A92"/>
    <w:rsid w:val="00646EBF"/>
    <w:rsid w:val="00651562"/>
    <w:rsid w:val="00660CDA"/>
    <w:rsid w:val="006633DD"/>
    <w:rsid w:val="00667184"/>
    <w:rsid w:val="00671B24"/>
    <w:rsid w:val="00673FFA"/>
    <w:rsid w:val="00680E08"/>
    <w:rsid w:val="00685FFA"/>
    <w:rsid w:val="006A22B5"/>
    <w:rsid w:val="006C1A1B"/>
    <w:rsid w:val="006C2EDC"/>
    <w:rsid w:val="006C7DB7"/>
    <w:rsid w:val="006D725A"/>
    <w:rsid w:val="006E3BF4"/>
    <w:rsid w:val="007063A3"/>
    <w:rsid w:val="007066D8"/>
    <w:rsid w:val="007215E3"/>
    <w:rsid w:val="00721C6B"/>
    <w:rsid w:val="00722A87"/>
    <w:rsid w:val="00724323"/>
    <w:rsid w:val="00730FA6"/>
    <w:rsid w:val="00732003"/>
    <w:rsid w:val="0075107A"/>
    <w:rsid w:val="00763E07"/>
    <w:rsid w:val="00765980"/>
    <w:rsid w:val="00787C4C"/>
    <w:rsid w:val="00794EF9"/>
    <w:rsid w:val="007B2755"/>
    <w:rsid w:val="007B2E08"/>
    <w:rsid w:val="007B6642"/>
    <w:rsid w:val="007C69C1"/>
    <w:rsid w:val="007E3095"/>
    <w:rsid w:val="007F2D4E"/>
    <w:rsid w:val="00805692"/>
    <w:rsid w:val="00812A0D"/>
    <w:rsid w:val="00832050"/>
    <w:rsid w:val="00833EC9"/>
    <w:rsid w:val="00843255"/>
    <w:rsid w:val="0085135B"/>
    <w:rsid w:val="00852157"/>
    <w:rsid w:val="00861139"/>
    <w:rsid w:val="00864F70"/>
    <w:rsid w:val="00872983"/>
    <w:rsid w:val="00884871"/>
    <w:rsid w:val="00891D56"/>
    <w:rsid w:val="008920DB"/>
    <w:rsid w:val="008965FE"/>
    <w:rsid w:val="008A78A6"/>
    <w:rsid w:val="008B0588"/>
    <w:rsid w:val="008C40AC"/>
    <w:rsid w:val="008C4B20"/>
    <w:rsid w:val="008D590B"/>
    <w:rsid w:val="008E3360"/>
    <w:rsid w:val="008E592F"/>
    <w:rsid w:val="008F3757"/>
    <w:rsid w:val="00901ECA"/>
    <w:rsid w:val="00904422"/>
    <w:rsid w:val="0090669C"/>
    <w:rsid w:val="00906B37"/>
    <w:rsid w:val="00912B29"/>
    <w:rsid w:val="00915A1C"/>
    <w:rsid w:val="0094662B"/>
    <w:rsid w:val="00953824"/>
    <w:rsid w:val="0098417F"/>
    <w:rsid w:val="009A67F3"/>
    <w:rsid w:val="009B44FA"/>
    <w:rsid w:val="009C0216"/>
    <w:rsid w:val="009D7A75"/>
    <w:rsid w:val="009E3647"/>
    <w:rsid w:val="009E3F92"/>
    <w:rsid w:val="009F5BB8"/>
    <w:rsid w:val="009F75AB"/>
    <w:rsid w:val="00A0511E"/>
    <w:rsid w:val="00A268E6"/>
    <w:rsid w:val="00A34C7F"/>
    <w:rsid w:val="00A3672A"/>
    <w:rsid w:val="00A37AFD"/>
    <w:rsid w:val="00A41EDA"/>
    <w:rsid w:val="00A50BC6"/>
    <w:rsid w:val="00A56C39"/>
    <w:rsid w:val="00A614BB"/>
    <w:rsid w:val="00A725CE"/>
    <w:rsid w:val="00A91789"/>
    <w:rsid w:val="00A95C40"/>
    <w:rsid w:val="00AA750C"/>
    <w:rsid w:val="00AB421B"/>
    <w:rsid w:val="00AB5687"/>
    <w:rsid w:val="00AB5A4D"/>
    <w:rsid w:val="00AB673F"/>
    <w:rsid w:val="00AC4FE6"/>
    <w:rsid w:val="00AC5FD9"/>
    <w:rsid w:val="00AD0C19"/>
    <w:rsid w:val="00AD0CD4"/>
    <w:rsid w:val="00AE03C4"/>
    <w:rsid w:val="00AE5EE9"/>
    <w:rsid w:val="00AF0263"/>
    <w:rsid w:val="00AF2DE2"/>
    <w:rsid w:val="00AF5219"/>
    <w:rsid w:val="00AF6B21"/>
    <w:rsid w:val="00AF6B52"/>
    <w:rsid w:val="00B01E0E"/>
    <w:rsid w:val="00B10413"/>
    <w:rsid w:val="00B16484"/>
    <w:rsid w:val="00B219D1"/>
    <w:rsid w:val="00B31583"/>
    <w:rsid w:val="00B500FB"/>
    <w:rsid w:val="00B71834"/>
    <w:rsid w:val="00B7402B"/>
    <w:rsid w:val="00B8142E"/>
    <w:rsid w:val="00B8228A"/>
    <w:rsid w:val="00B90A9B"/>
    <w:rsid w:val="00B95C40"/>
    <w:rsid w:val="00BA2F3C"/>
    <w:rsid w:val="00BA5DCD"/>
    <w:rsid w:val="00BB39D2"/>
    <w:rsid w:val="00BB5F9B"/>
    <w:rsid w:val="00BC335A"/>
    <w:rsid w:val="00BC467E"/>
    <w:rsid w:val="00BC4FB7"/>
    <w:rsid w:val="00BD4615"/>
    <w:rsid w:val="00BD6194"/>
    <w:rsid w:val="00BE3566"/>
    <w:rsid w:val="00BE5159"/>
    <w:rsid w:val="00C0088C"/>
    <w:rsid w:val="00C058F8"/>
    <w:rsid w:val="00C07982"/>
    <w:rsid w:val="00C14564"/>
    <w:rsid w:val="00C221D4"/>
    <w:rsid w:val="00C228F0"/>
    <w:rsid w:val="00C234E8"/>
    <w:rsid w:val="00C25362"/>
    <w:rsid w:val="00C40F65"/>
    <w:rsid w:val="00C47196"/>
    <w:rsid w:val="00C50525"/>
    <w:rsid w:val="00C5161C"/>
    <w:rsid w:val="00C54DC2"/>
    <w:rsid w:val="00C57190"/>
    <w:rsid w:val="00C743EC"/>
    <w:rsid w:val="00C76568"/>
    <w:rsid w:val="00C77CDB"/>
    <w:rsid w:val="00C81E7A"/>
    <w:rsid w:val="00C8336F"/>
    <w:rsid w:val="00C908A0"/>
    <w:rsid w:val="00CA0123"/>
    <w:rsid w:val="00CA300B"/>
    <w:rsid w:val="00CA5C25"/>
    <w:rsid w:val="00CB03E7"/>
    <w:rsid w:val="00CB5E61"/>
    <w:rsid w:val="00CC1A91"/>
    <w:rsid w:val="00CC708E"/>
    <w:rsid w:val="00CF4929"/>
    <w:rsid w:val="00D035E7"/>
    <w:rsid w:val="00D073E0"/>
    <w:rsid w:val="00D078BE"/>
    <w:rsid w:val="00D12F57"/>
    <w:rsid w:val="00D25BDA"/>
    <w:rsid w:val="00D44065"/>
    <w:rsid w:val="00D51B66"/>
    <w:rsid w:val="00D524E2"/>
    <w:rsid w:val="00D539C8"/>
    <w:rsid w:val="00D568F4"/>
    <w:rsid w:val="00D74594"/>
    <w:rsid w:val="00D806F1"/>
    <w:rsid w:val="00D8176C"/>
    <w:rsid w:val="00D90119"/>
    <w:rsid w:val="00D907E1"/>
    <w:rsid w:val="00D90DD1"/>
    <w:rsid w:val="00D91CB5"/>
    <w:rsid w:val="00D9396B"/>
    <w:rsid w:val="00DA0FBD"/>
    <w:rsid w:val="00DA4B67"/>
    <w:rsid w:val="00DC1156"/>
    <w:rsid w:val="00DC571B"/>
    <w:rsid w:val="00DC78B0"/>
    <w:rsid w:val="00DD550A"/>
    <w:rsid w:val="00E01455"/>
    <w:rsid w:val="00E06EA6"/>
    <w:rsid w:val="00E17109"/>
    <w:rsid w:val="00E30BB9"/>
    <w:rsid w:val="00E3144A"/>
    <w:rsid w:val="00E32C7B"/>
    <w:rsid w:val="00E34687"/>
    <w:rsid w:val="00E41159"/>
    <w:rsid w:val="00E47B1D"/>
    <w:rsid w:val="00E47F7C"/>
    <w:rsid w:val="00E57802"/>
    <w:rsid w:val="00E60F9F"/>
    <w:rsid w:val="00E64DE3"/>
    <w:rsid w:val="00E75271"/>
    <w:rsid w:val="00E82A0D"/>
    <w:rsid w:val="00E926FA"/>
    <w:rsid w:val="00EA495C"/>
    <w:rsid w:val="00EA6007"/>
    <w:rsid w:val="00EB5801"/>
    <w:rsid w:val="00EC2D60"/>
    <w:rsid w:val="00EC5F89"/>
    <w:rsid w:val="00ED0300"/>
    <w:rsid w:val="00ED29D9"/>
    <w:rsid w:val="00EE4570"/>
    <w:rsid w:val="00EE53C6"/>
    <w:rsid w:val="00F216E9"/>
    <w:rsid w:val="00F3027D"/>
    <w:rsid w:val="00F46B64"/>
    <w:rsid w:val="00F54DE7"/>
    <w:rsid w:val="00F55CA2"/>
    <w:rsid w:val="00F55E34"/>
    <w:rsid w:val="00F64C71"/>
    <w:rsid w:val="00F653A9"/>
    <w:rsid w:val="00F761A0"/>
    <w:rsid w:val="00F83DD5"/>
    <w:rsid w:val="00F8485B"/>
    <w:rsid w:val="00F85A28"/>
    <w:rsid w:val="00F86801"/>
    <w:rsid w:val="00F93071"/>
    <w:rsid w:val="00FA3DC7"/>
    <w:rsid w:val="00FA484E"/>
    <w:rsid w:val="00FC3F8E"/>
    <w:rsid w:val="00FD02F8"/>
    <w:rsid w:val="00FF0442"/>
    <w:rsid w:val="19E37DD9"/>
    <w:rsid w:val="2AA77113"/>
    <w:rsid w:val="38B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0f" focussize="0,0"/>
      <v:stroke color="#FFFFF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rPr>
      <w:rFonts w:ascii="仿宋_GB2312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spacing w:line="56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character" w:styleId="11">
    <w:name w:val="line number"/>
    <w:basedOn w:val="9"/>
    <w:uiPriority w:val="0"/>
  </w:style>
  <w:style w:type="paragraph" w:customStyle="1" w:styleId="12">
    <w:name w:val=" Char"/>
    <w:basedOn w:val="2"/>
    <w:uiPriority w:val="0"/>
    <w:pPr>
      <w:spacing w:line="240" w:lineRule="auto"/>
    </w:pPr>
    <w:rPr>
      <w:rFonts w:ascii="Tahoma" w:hAnsi="Tahoma" w:eastAsia="宋体" w:cs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4</Pages>
  <Words>913</Words>
  <Characters>55</Characters>
  <Lines>1</Lines>
  <Paragraphs>1</Paragraphs>
  <TotalTime>3</TotalTime>
  <ScaleCrop>false</ScaleCrop>
  <LinksUpToDate>false</LinksUpToDate>
  <CharactersWithSpaces>967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2020-10-23T02:36:00Z</dcterms:created>
  <dc:creator>admin</dc:creator>
  <cp:lastModifiedBy>周兆基</cp:lastModifiedBy>
  <cp:lastPrinted>2019-07-09T04:05:00Z</cp:lastPrinted>
  <dcterms:modified xsi:type="dcterms:W3CDTF">2021-05-19T08:41:11Z</dcterms:modified>
  <dc:title>气发〔2001〕×号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