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99" w:rsidRDefault="002E14D7" w:rsidP="00456399">
      <w:pPr>
        <w:jc w:val="center"/>
        <w:rPr>
          <w:rFonts w:ascii="华文中宋" w:eastAsia="华文中宋" w:hAnsi="华文中宋"/>
          <w:sz w:val="36"/>
          <w:szCs w:val="32"/>
        </w:rPr>
      </w:pPr>
      <w:r w:rsidRPr="00456399">
        <w:rPr>
          <w:rFonts w:ascii="华文中宋" w:eastAsia="华文中宋" w:hAnsi="华文中宋" w:hint="eastAsia"/>
          <w:sz w:val="36"/>
          <w:szCs w:val="32"/>
        </w:rPr>
        <w:t>升放无人驾驶自由气球或者系留气球活动审批事项</w:t>
      </w:r>
    </w:p>
    <w:p w:rsidR="00E47A99" w:rsidRPr="00456399" w:rsidRDefault="002E14D7" w:rsidP="00456399">
      <w:pPr>
        <w:jc w:val="center"/>
        <w:rPr>
          <w:rFonts w:ascii="华文中宋" w:eastAsia="华文中宋" w:hAnsi="华文中宋"/>
          <w:sz w:val="36"/>
          <w:szCs w:val="32"/>
        </w:rPr>
      </w:pPr>
      <w:r w:rsidRPr="00456399">
        <w:rPr>
          <w:rFonts w:ascii="华文中宋" w:eastAsia="华文中宋" w:hAnsi="华文中宋" w:hint="eastAsia"/>
          <w:sz w:val="36"/>
          <w:szCs w:val="32"/>
        </w:rPr>
        <w:t>服务指南</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一、适用范围</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本指南适用于升放无人驾驶自由气球或者系留气球活动审批的申请和办理。</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二、项目信息</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项目名称：升放无人驾驶自由气球或者系留气球活动审批</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审批类别：行政许可</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项目编码：</w:t>
      </w:r>
      <w:r w:rsidRPr="002E14D7">
        <w:rPr>
          <w:rFonts w:ascii="仿宋_GB2312" w:eastAsia="仿宋_GB2312" w:hAnsi="Microsoft Yahei" w:cs="宋体" w:hint="eastAsia"/>
          <w:color w:val="444444"/>
          <w:kern w:val="0"/>
          <w:sz w:val="32"/>
          <w:szCs w:val="32"/>
        </w:rPr>
        <w:t>42011</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事项审查类型：前审后批</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三、办理依据</w:t>
      </w:r>
    </w:p>
    <w:p w:rsidR="002E14D7" w:rsidRPr="002E14D7" w:rsidRDefault="002E14D7" w:rsidP="002E14D7">
      <w:pPr>
        <w:widowControl/>
        <w:shd w:val="clear" w:color="auto" w:fill="FFFFFF"/>
        <w:spacing w:line="317" w:lineRule="atLeast"/>
        <w:ind w:firstLine="648"/>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b/>
          <w:bCs/>
          <w:color w:val="000000"/>
          <w:kern w:val="0"/>
          <w:sz w:val="32"/>
          <w:szCs w:val="32"/>
        </w:rPr>
        <w:t>（一）《通用航空飞行管制条例》（国务院、中央军委令第</w:t>
      </w:r>
      <w:r w:rsidRPr="002E14D7">
        <w:rPr>
          <w:rFonts w:ascii="仿宋_GB2312" w:eastAsia="仿宋_GB2312" w:hAnsi="Microsoft Yahei" w:cs="宋体" w:hint="eastAsia"/>
          <w:b/>
          <w:bCs/>
          <w:color w:val="444444"/>
          <w:kern w:val="0"/>
          <w:sz w:val="32"/>
          <w:szCs w:val="32"/>
        </w:rPr>
        <w:t>371号）</w:t>
      </w:r>
    </w:p>
    <w:p w:rsidR="002E14D7" w:rsidRPr="002E14D7" w:rsidRDefault="002E14D7" w:rsidP="002E14D7">
      <w:pPr>
        <w:widowControl/>
        <w:shd w:val="clear" w:color="auto" w:fill="FFFFFF"/>
        <w:spacing w:line="317" w:lineRule="atLeast"/>
        <w:ind w:firstLine="648"/>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b/>
          <w:bCs/>
          <w:color w:val="000000"/>
          <w:kern w:val="0"/>
          <w:sz w:val="32"/>
          <w:szCs w:val="32"/>
        </w:rPr>
        <w:t>第三十三条：</w:t>
      </w:r>
      <w:r w:rsidRPr="002E14D7">
        <w:rPr>
          <w:rFonts w:ascii="仿宋_GB2312" w:eastAsia="仿宋_GB2312" w:hAnsi="Microsoft Yahei" w:cs="宋体" w:hint="eastAsia"/>
          <w:color w:val="000000"/>
          <w:kern w:val="0"/>
          <w:sz w:val="32"/>
          <w:szCs w:val="32"/>
        </w:rPr>
        <w:t>“进行升放无人驾驶自由气球或者系留气球，必须经设区的市级以上气象主管机构会同有关部门批准。具体办法由国务院气象主管机构制定。”</w:t>
      </w:r>
    </w:p>
    <w:p w:rsidR="002E14D7" w:rsidRPr="002E14D7" w:rsidRDefault="002E14D7" w:rsidP="002E14D7">
      <w:pPr>
        <w:widowControl/>
        <w:shd w:val="clear" w:color="auto" w:fill="FFFFFF"/>
        <w:spacing w:line="317" w:lineRule="atLeast"/>
        <w:ind w:firstLine="648"/>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b/>
          <w:bCs/>
          <w:color w:val="000000"/>
          <w:kern w:val="0"/>
          <w:sz w:val="32"/>
          <w:szCs w:val="32"/>
        </w:rPr>
        <w:t>（二）《升放气球管理办法》（中国气象局第</w:t>
      </w:r>
      <w:r w:rsidRPr="002E14D7">
        <w:rPr>
          <w:rFonts w:ascii="仿宋_GB2312" w:eastAsia="仿宋_GB2312" w:hAnsi="Microsoft Yahei" w:cs="宋体" w:hint="eastAsia"/>
          <w:b/>
          <w:bCs/>
          <w:color w:val="444444"/>
          <w:kern w:val="0"/>
          <w:sz w:val="32"/>
          <w:szCs w:val="32"/>
        </w:rPr>
        <w:t>36号令）</w:t>
      </w:r>
    </w:p>
    <w:p w:rsidR="002E14D7" w:rsidRPr="002E14D7" w:rsidRDefault="002E14D7" w:rsidP="002E14D7">
      <w:pPr>
        <w:widowControl/>
        <w:shd w:val="clear" w:color="auto" w:fill="FFFFFF"/>
        <w:spacing w:line="317" w:lineRule="atLeast"/>
        <w:ind w:firstLine="648"/>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b/>
          <w:bCs/>
          <w:color w:val="333333"/>
          <w:kern w:val="0"/>
          <w:sz w:val="32"/>
          <w:szCs w:val="32"/>
        </w:rPr>
        <w:t>第四条</w:t>
      </w:r>
      <w:r w:rsidRPr="002E14D7">
        <w:rPr>
          <w:rFonts w:ascii="仿宋_GB2312" w:eastAsia="仿宋_GB2312" w:hAnsi="Microsoft Yahei" w:cs="宋体" w:hint="eastAsia"/>
          <w:color w:val="333333"/>
          <w:kern w:val="0"/>
          <w:sz w:val="32"/>
          <w:szCs w:val="32"/>
        </w:rPr>
        <w:t> </w:t>
      </w:r>
      <w:r w:rsidRPr="002E14D7">
        <w:rPr>
          <w:rFonts w:ascii="仿宋_GB2312" w:eastAsia="仿宋_GB2312" w:hAnsi="Microsoft Yahei" w:cs="宋体" w:hint="eastAsia"/>
          <w:color w:val="333333"/>
          <w:kern w:val="0"/>
          <w:sz w:val="32"/>
          <w:szCs w:val="32"/>
        </w:rPr>
        <w:t> </w:t>
      </w:r>
      <w:r w:rsidRPr="002E14D7">
        <w:rPr>
          <w:rFonts w:ascii="仿宋_GB2312" w:eastAsia="仿宋_GB2312" w:hAnsi="Microsoft Yahei" w:cs="宋体" w:hint="eastAsia"/>
          <w:color w:val="333333"/>
          <w:kern w:val="0"/>
          <w:sz w:val="32"/>
          <w:szCs w:val="32"/>
        </w:rPr>
        <w:t>国务院气象主管机构及飞行管制等部门按照职责分工，负责管理和指导全国的升放气球活动。</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333333"/>
          <w:kern w:val="0"/>
          <w:sz w:val="32"/>
          <w:szCs w:val="32"/>
        </w:rPr>
        <w:lastRenderedPageBreak/>
        <w:t>地方各级气象主管机构及飞行管制等部门按照职责分工，在当地人民政府的指导和协调下，负责管理本行政区域内的升放气球活动。</w:t>
      </w:r>
    </w:p>
    <w:p w:rsidR="002E14D7" w:rsidRPr="002E14D7" w:rsidRDefault="002E14D7" w:rsidP="002E14D7">
      <w:pPr>
        <w:widowControl/>
        <w:shd w:val="clear" w:color="auto" w:fill="FFFFFF"/>
        <w:spacing w:line="317" w:lineRule="atLeast"/>
        <w:ind w:firstLine="648"/>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b/>
          <w:bCs/>
          <w:color w:val="333333"/>
          <w:kern w:val="0"/>
          <w:sz w:val="32"/>
          <w:szCs w:val="32"/>
        </w:rPr>
        <w:t>第十三条</w:t>
      </w:r>
      <w:r w:rsidRPr="002E14D7">
        <w:rPr>
          <w:rFonts w:ascii="仿宋_GB2312" w:eastAsia="仿宋_GB2312" w:hAnsi="Microsoft Yahei" w:cs="宋体" w:hint="eastAsia"/>
          <w:color w:val="333333"/>
          <w:kern w:val="0"/>
          <w:sz w:val="32"/>
          <w:szCs w:val="32"/>
        </w:rPr>
        <w:t> </w:t>
      </w:r>
      <w:r w:rsidRPr="002E14D7">
        <w:rPr>
          <w:rFonts w:ascii="仿宋_GB2312" w:eastAsia="仿宋_GB2312" w:hAnsi="Microsoft Yahei" w:cs="宋体" w:hint="eastAsia"/>
          <w:color w:val="333333"/>
          <w:kern w:val="0"/>
          <w:sz w:val="32"/>
          <w:szCs w:val="32"/>
        </w:rPr>
        <w:t> </w:t>
      </w:r>
      <w:r w:rsidRPr="002E14D7">
        <w:rPr>
          <w:rFonts w:ascii="仿宋_GB2312" w:eastAsia="仿宋_GB2312" w:hAnsi="Microsoft Yahei" w:cs="宋体" w:hint="eastAsia"/>
          <w:color w:val="333333"/>
          <w:kern w:val="0"/>
          <w:sz w:val="32"/>
          <w:szCs w:val="32"/>
        </w:rPr>
        <w:t>升放气球活动实行许可制度。</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333333"/>
          <w:kern w:val="0"/>
          <w:sz w:val="32"/>
          <w:szCs w:val="32"/>
        </w:rPr>
        <w:t>升放气球单位升放无人驾驶自由气球至少提前五日、升放系留气球至少提前</w:t>
      </w:r>
      <w:proofErr w:type="gramStart"/>
      <w:r w:rsidRPr="002E14D7">
        <w:rPr>
          <w:rFonts w:ascii="仿宋_GB2312" w:eastAsia="仿宋_GB2312" w:hAnsi="Microsoft Yahei" w:cs="宋体" w:hint="eastAsia"/>
          <w:color w:val="333333"/>
          <w:kern w:val="0"/>
          <w:sz w:val="32"/>
          <w:szCs w:val="32"/>
        </w:rPr>
        <w:t>两日向升放</w:t>
      </w:r>
      <w:proofErr w:type="gramEnd"/>
      <w:r w:rsidRPr="002E14D7">
        <w:rPr>
          <w:rFonts w:ascii="仿宋_GB2312" w:eastAsia="仿宋_GB2312" w:hAnsi="Microsoft Yahei" w:cs="宋体" w:hint="eastAsia"/>
          <w:color w:val="333333"/>
          <w:kern w:val="0"/>
          <w:sz w:val="32"/>
          <w:szCs w:val="32"/>
        </w:rPr>
        <w:t>所在地的县级以上地方气象主管机构（以下简称许可机构）提出申请，并按要求如实填写升放气球作业申报表。</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四、受理机构</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升放气球活动所在地的县级以上气象主管机构。</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五、决定机构</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同受理机构。</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六、审批数量</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无限制。</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七、办事条件</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（一）申请条件</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1．具有升放气球资质证；</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2．升放无人驾驶自由气球至少提前5天申请；</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3．升放系留气球至少提前2天申请；</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4．升放气球符合法律法规规定的安全要求。</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5.</w:t>
      </w:r>
      <w:r w:rsidRPr="002E14D7">
        <w:rPr>
          <w:rFonts w:ascii="仿宋_GB2312" w:eastAsia="仿宋_GB2312" w:hAnsi="Microsoft Yahei" w:cs="宋体" w:hint="eastAsia"/>
          <w:color w:val="000000"/>
          <w:kern w:val="0"/>
          <w:sz w:val="32"/>
          <w:szCs w:val="32"/>
        </w:rPr>
        <w:t> </w:t>
      </w:r>
      <w:r w:rsidRPr="002E14D7">
        <w:rPr>
          <w:rFonts w:ascii="仿宋_GB2312" w:eastAsia="仿宋_GB2312" w:hAnsi="Microsoft Yahei" w:cs="宋体" w:hint="eastAsia"/>
          <w:color w:val="000000"/>
          <w:kern w:val="0"/>
          <w:sz w:val="32"/>
          <w:szCs w:val="32"/>
        </w:rPr>
        <w:t>升放时间、地点不得与所在辖区低空、慢速、小型飞行器相关管制要求冲突。</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lastRenderedPageBreak/>
        <w:t>（二）同时具备或符合如下条件的，准予批准：</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1.申请事项属于本行政机关职权范围；</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2.申请人具备相应申请条件；</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3.申请材料真实、完整，符合法定形式；</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4.升放环境、升</w:t>
      </w:r>
      <w:proofErr w:type="gramStart"/>
      <w:r w:rsidRPr="002E14D7">
        <w:rPr>
          <w:rFonts w:ascii="仿宋_GB2312" w:eastAsia="仿宋_GB2312" w:hAnsi="Microsoft Yahei" w:cs="宋体" w:hint="eastAsia"/>
          <w:color w:val="000000"/>
          <w:kern w:val="0"/>
          <w:sz w:val="32"/>
          <w:szCs w:val="32"/>
        </w:rPr>
        <w:t>放期间</w:t>
      </w:r>
      <w:proofErr w:type="gramEnd"/>
      <w:r w:rsidRPr="002E14D7">
        <w:rPr>
          <w:rFonts w:ascii="仿宋_GB2312" w:eastAsia="仿宋_GB2312" w:hAnsi="Microsoft Yahei" w:cs="宋体" w:hint="eastAsia"/>
          <w:color w:val="000000"/>
          <w:kern w:val="0"/>
          <w:sz w:val="32"/>
          <w:szCs w:val="32"/>
        </w:rPr>
        <w:t>的气象条件符合升放要求；</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5.升放地点、升放期间符合辖区相应的低空、慢速、小型飞行器管制措施。</w:t>
      </w:r>
      <w:bookmarkStart w:id="0" w:name="_GoBack"/>
      <w:bookmarkEnd w:id="0"/>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（三）有如下情形之一的，不予批准</w:t>
      </w:r>
      <w:r w:rsidRPr="002E14D7">
        <w:rPr>
          <w:rFonts w:ascii="楷体_GB2312" w:eastAsia="楷体_GB2312" w:hAnsi="Microsoft Yahei" w:cs="宋体" w:hint="eastAsia"/>
          <w:b/>
          <w:bCs/>
          <w:color w:val="444444"/>
          <w:kern w:val="0"/>
          <w:sz w:val="32"/>
          <w:szCs w:val="32"/>
        </w:rPr>
        <w:t>:</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1.申请事项不属于本行政机关职权范围；</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2.申请人不具备相应申请条件；</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3.申请材料不真实、不完整，不符合法定形式；</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4.升放环境、升</w:t>
      </w:r>
      <w:proofErr w:type="gramStart"/>
      <w:r w:rsidRPr="002E14D7">
        <w:rPr>
          <w:rFonts w:ascii="仿宋_GB2312" w:eastAsia="仿宋_GB2312" w:hAnsi="Microsoft Yahei" w:cs="宋体" w:hint="eastAsia"/>
          <w:color w:val="000000"/>
          <w:kern w:val="0"/>
          <w:sz w:val="32"/>
          <w:szCs w:val="32"/>
        </w:rPr>
        <w:t>放期间</w:t>
      </w:r>
      <w:proofErr w:type="gramEnd"/>
      <w:r w:rsidRPr="002E14D7">
        <w:rPr>
          <w:rFonts w:ascii="仿宋_GB2312" w:eastAsia="仿宋_GB2312" w:hAnsi="Microsoft Yahei" w:cs="宋体" w:hint="eastAsia"/>
          <w:color w:val="000000"/>
          <w:kern w:val="0"/>
          <w:sz w:val="32"/>
          <w:szCs w:val="32"/>
        </w:rPr>
        <w:t>的气象条件不符合升放要求。</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5.升放地点、升</w:t>
      </w:r>
      <w:proofErr w:type="gramStart"/>
      <w:r w:rsidRPr="002E14D7">
        <w:rPr>
          <w:rFonts w:ascii="仿宋_GB2312" w:eastAsia="仿宋_GB2312" w:hAnsi="Microsoft Yahei" w:cs="宋体" w:hint="eastAsia"/>
          <w:color w:val="000000"/>
          <w:kern w:val="0"/>
          <w:sz w:val="32"/>
          <w:szCs w:val="32"/>
        </w:rPr>
        <w:t>放期间</w:t>
      </w:r>
      <w:proofErr w:type="gramEnd"/>
      <w:r w:rsidRPr="002E14D7">
        <w:rPr>
          <w:rFonts w:ascii="仿宋_GB2312" w:eastAsia="仿宋_GB2312" w:hAnsi="Microsoft Yahei" w:cs="宋体" w:hint="eastAsia"/>
          <w:color w:val="000000"/>
          <w:kern w:val="0"/>
          <w:sz w:val="32"/>
          <w:szCs w:val="32"/>
        </w:rPr>
        <w:t>与辖区相应的低空、慢速、小型飞行器管制措施冲突。</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八、申请材料</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（一）申请材料清单</w:t>
      </w:r>
    </w:p>
    <w:p w:rsidR="002E14D7" w:rsidRPr="002E14D7" w:rsidRDefault="002E14D7" w:rsidP="002E14D7">
      <w:pPr>
        <w:widowControl/>
        <w:shd w:val="clear" w:color="auto" w:fill="FFFFFF"/>
        <w:spacing w:line="480" w:lineRule="atLeast"/>
        <w:ind w:firstLine="648"/>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444444"/>
          <w:kern w:val="0"/>
          <w:sz w:val="32"/>
          <w:szCs w:val="32"/>
        </w:rPr>
        <w:t>在中国气象局行政审批平台（https://zwfw.cma.gov.cn）在线填写《</w:t>
      </w:r>
      <w:r w:rsidRPr="002E14D7">
        <w:rPr>
          <w:rFonts w:ascii="仿宋_GB2312" w:eastAsia="仿宋_GB2312" w:hAnsi="Microsoft Yahei" w:cs="宋体" w:hint="eastAsia"/>
          <w:color w:val="333333"/>
          <w:kern w:val="0"/>
          <w:sz w:val="32"/>
          <w:szCs w:val="32"/>
        </w:rPr>
        <w:t>升放气球作业申报表》。</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444444"/>
          <w:kern w:val="0"/>
          <w:sz w:val="32"/>
          <w:szCs w:val="32"/>
        </w:rPr>
        <w:t>（二）申请材料提交</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申请人在线提交或通过政务服务大厅窗口办事人员帮助提交。</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lastRenderedPageBreak/>
        <w:t>九、申请接收</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（一）接收方式</w:t>
      </w:r>
    </w:p>
    <w:p w:rsidR="002E14D7" w:rsidRPr="002E14D7" w:rsidRDefault="002E14D7" w:rsidP="002E14D7">
      <w:pPr>
        <w:widowControl/>
        <w:shd w:val="clear" w:color="auto" w:fill="FFFFFF"/>
        <w:spacing w:line="317" w:lineRule="atLeast"/>
        <w:ind w:firstLine="648"/>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b/>
          <w:bCs/>
          <w:color w:val="000000"/>
          <w:kern w:val="0"/>
          <w:sz w:val="32"/>
          <w:szCs w:val="32"/>
        </w:rPr>
        <w:t>1.窗口接收：</w:t>
      </w:r>
      <w:r w:rsidRPr="002E14D7">
        <w:rPr>
          <w:rFonts w:ascii="仿宋_GB2312" w:eastAsia="仿宋_GB2312" w:hAnsi="Microsoft Yahei" w:cs="宋体" w:hint="eastAsia"/>
          <w:color w:val="000000"/>
          <w:kern w:val="0"/>
          <w:sz w:val="32"/>
          <w:szCs w:val="32"/>
        </w:rPr>
        <w:t>升放气球活动所在地的县级以上气象主管机构。</w:t>
      </w:r>
    </w:p>
    <w:p w:rsidR="002E14D7" w:rsidRPr="002E14D7" w:rsidRDefault="002E14D7" w:rsidP="002E14D7">
      <w:pPr>
        <w:widowControl/>
        <w:shd w:val="clear" w:color="auto" w:fill="FFFFFF"/>
        <w:spacing w:line="317" w:lineRule="atLeast"/>
        <w:ind w:firstLine="648"/>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b/>
          <w:bCs/>
          <w:color w:val="000000"/>
          <w:kern w:val="0"/>
          <w:sz w:val="32"/>
          <w:szCs w:val="32"/>
        </w:rPr>
        <w:t>2.网上接收：</w:t>
      </w:r>
      <w:r w:rsidRPr="002E14D7">
        <w:rPr>
          <w:rFonts w:ascii="仿宋_GB2312" w:eastAsia="仿宋_GB2312" w:hAnsi="Microsoft Yahei" w:cs="宋体" w:hint="eastAsia"/>
          <w:color w:val="000000"/>
          <w:kern w:val="0"/>
          <w:sz w:val="32"/>
          <w:szCs w:val="32"/>
        </w:rPr>
        <w:t>中国气象局行政审批网上办公平台。</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（二）办公时间</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按照当地政府时间要求。</w:t>
      </w:r>
    </w:p>
    <w:p w:rsidR="002E14D7" w:rsidRPr="002E14D7" w:rsidRDefault="002E14D7" w:rsidP="002E14D7">
      <w:pPr>
        <w:widowControl/>
        <w:shd w:val="clear" w:color="auto" w:fill="FFFFFF"/>
        <w:spacing w:line="317" w:lineRule="atLeast"/>
        <w:ind w:firstLine="605"/>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0"/>
          <w:szCs w:val="30"/>
        </w:rPr>
        <w:t>十、办理基本流程</w:t>
      </w:r>
    </w:p>
    <w:p w:rsidR="002E14D7" w:rsidRPr="002E14D7" w:rsidRDefault="002E14D7" w:rsidP="002E14D7">
      <w:pPr>
        <w:widowControl/>
        <w:shd w:val="clear" w:color="auto" w:fill="FFFFFF"/>
        <w:spacing w:line="562"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333333"/>
          <w:kern w:val="0"/>
          <w:sz w:val="32"/>
          <w:szCs w:val="32"/>
        </w:rPr>
        <w:t>（</w:t>
      </w:r>
      <w:r w:rsidRPr="002E14D7">
        <w:rPr>
          <w:rFonts w:ascii="仿宋_GB2312" w:eastAsia="仿宋_GB2312" w:hAnsi="Microsoft Yahei" w:cs="宋体" w:hint="eastAsia"/>
          <w:color w:val="444444"/>
          <w:kern w:val="0"/>
          <w:sz w:val="32"/>
          <w:szCs w:val="32"/>
        </w:rPr>
        <w:t>1）受理</w:t>
      </w:r>
    </w:p>
    <w:p w:rsidR="002E14D7" w:rsidRPr="002E14D7" w:rsidRDefault="002E14D7" w:rsidP="002E14D7">
      <w:pPr>
        <w:widowControl/>
        <w:shd w:val="clear" w:color="auto" w:fill="FFFFFF"/>
        <w:spacing w:line="562"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333333"/>
          <w:kern w:val="0"/>
          <w:sz w:val="32"/>
          <w:szCs w:val="32"/>
        </w:rPr>
        <w:t>（</w:t>
      </w:r>
      <w:r w:rsidRPr="002E14D7">
        <w:rPr>
          <w:rFonts w:ascii="仿宋_GB2312" w:eastAsia="仿宋_GB2312" w:hAnsi="Microsoft Yahei" w:cs="宋体" w:hint="eastAsia"/>
          <w:color w:val="444444"/>
          <w:kern w:val="0"/>
          <w:sz w:val="32"/>
          <w:szCs w:val="32"/>
        </w:rPr>
        <w:t>2）审核</w:t>
      </w:r>
    </w:p>
    <w:p w:rsidR="002E14D7" w:rsidRPr="002E14D7" w:rsidRDefault="002E14D7" w:rsidP="002E14D7">
      <w:pPr>
        <w:widowControl/>
        <w:shd w:val="clear" w:color="auto" w:fill="FFFFFF"/>
        <w:spacing w:line="562"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333333"/>
          <w:kern w:val="0"/>
          <w:sz w:val="32"/>
          <w:szCs w:val="32"/>
        </w:rPr>
        <w:t>（</w:t>
      </w:r>
      <w:r w:rsidRPr="002E14D7">
        <w:rPr>
          <w:rFonts w:ascii="仿宋_GB2312" w:eastAsia="仿宋_GB2312" w:hAnsi="Microsoft Yahei" w:cs="宋体" w:hint="eastAsia"/>
          <w:color w:val="444444"/>
          <w:kern w:val="0"/>
          <w:sz w:val="32"/>
          <w:szCs w:val="32"/>
        </w:rPr>
        <w:t>3）</w:t>
      </w:r>
      <w:proofErr w:type="gramStart"/>
      <w:r w:rsidRPr="002E14D7">
        <w:rPr>
          <w:rFonts w:ascii="仿宋_GB2312" w:eastAsia="仿宋_GB2312" w:hAnsi="Microsoft Yahei" w:cs="宋体" w:hint="eastAsia"/>
          <w:color w:val="444444"/>
          <w:kern w:val="0"/>
          <w:sz w:val="32"/>
          <w:szCs w:val="32"/>
        </w:rPr>
        <w:t>作出</w:t>
      </w:r>
      <w:proofErr w:type="gramEnd"/>
      <w:r w:rsidRPr="002E14D7">
        <w:rPr>
          <w:rFonts w:ascii="仿宋_GB2312" w:eastAsia="仿宋_GB2312" w:hAnsi="Microsoft Yahei" w:cs="宋体" w:hint="eastAsia"/>
          <w:color w:val="444444"/>
          <w:kern w:val="0"/>
          <w:sz w:val="32"/>
          <w:szCs w:val="32"/>
        </w:rPr>
        <w:t>许可决定</w:t>
      </w:r>
    </w:p>
    <w:p w:rsidR="002E14D7" w:rsidRPr="002E14D7" w:rsidRDefault="002E14D7" w:rsidP="002E14D7">
      <w:pPr>
        <w:widowControl/>
        <w:shd w:val="clear" w:color="auto" w:fill="FFFFFF"/>
        <w:spacing w:line="317" w:lineRule="atLeast"/>
        <w:ind w:firstLine="648"/>
        <w:rPr>
          <w:rFonts w:ascii="Microsoft Yahei" w:eastAsia="宋体" w:hAnsi="Microsoft Yahei" w:cs="宋体" w:hint="eastAsia"/>
          <w:color w:val="444444"/>
          <w:kern w:val="0"/>
          <w:sz w:val="24"/>
          <w:szCs w:val="24"/>
        </w:rPr>
      </w:pPr>
      <w:r w:rsidRPr="002E14D7">
        <w:rPr>
          <w:rFonts w:ascii="黑体" w:eastAsia="黑体" w:hAnsi="黑体" w:cs="宋体" w:hint="eastAsia"/>
          <w:b/>
          <w:bCs/>
          <w:color w:val="000000"/>
          <w:kern w:val="0"/>
          <w:sz w:val="32"/>
          <w:szCs w:val="32"/>
        </w:rPr>
        <w:t>十一、办理方式</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一般程序。包括申请、受理、审查、决定。</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十二、审批时限</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受理后</w:t>
      </w:r>
      <w:r w:rsidRPr="002E14D7">
        <w:rPr>
          <w:rFonts w:ascii="仿宋_GB2312" w:eastAsia="仿宋_GB2312" w:hAnsi="Microsoft Yahei" w:cs="宋体" w:hint="eastAsia"/>
          <w:color w:val="444444"/>
          <w:kern w:val="0"/>
          <w:sz w:val="32"/>
          <w:szCs w:val="32"/>
        </w:rPr>
        <w:t>2个工作日内办结。</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十三、审批收费依据及标准</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不收费。</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十四、审批结果</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出具书面行政许可决定</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十五、结果送达</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proofErr w:type="gramStart"/>
      <w:r w:rsidRPr="002E14D7">
        <w:rPr>
          <w:rFonts w:ascii="仿宋_GB2312" w:eastAsia="仿宋_GB2312" w:hAnsi="Microsoft Yahei" w:cs="宋体" w:hint="eastAsia"/>
          <w:color w:val="000000"/>
          <w:kern w:val="0"/>
          <w:sz w:val="32"/>
          <w:szCs w:val="32"/>
        </w:rPr>
        <w:lastRenderedPageBreak/>
        <w:t>作出</w:t>
      </w:r>
      <w:proofErr w:type="gramEnd"/>
      <w:r w:rsidRPr="002E14D7">
        <w:rPr>
          <w:rFonts w:ascii="仿宋_GB2312" w:eastAsia="仿宋_GB2312" w:hAnsi="Microsoft Yahei" w:cs="宋体" w:hint="eastAsia"/>
          <w:color w:val="000000"/>
          <w:kern w:val="0"/>
          <w:sz w:val="32"/>
          <w:szCs w:val="32"/>
        </w:rPr>
        <w:t>行政许可决定后，受理窗口应在</w:t>
      </w:r>
      <w:r w:rsidRPr="002E14D7">
        <w:rPr>
          <w:rFonts w:ascii="仿宋_GB2312" w:eastAsia="仿宋_GB2312" w:hAnsi="Microsoft Yahei" w:cs="宋体" w:hint="eastAsia"/>
          <w:color w:val="444444"/>
          <w:kern w:val="0"/>
          <w:sz w:val="32"/>
          <w:szCs w:val="32"/>
        </w:rPr>
        <w:t>5个工作日内，通过电话或网站公示方式告知服务对象，并通过现场领取方式将许可决定送达。</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十六、申请人权利和义务</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（一）依据《中华人民共和国行政许可法》等法律法规，申请人依法享有以下权利：</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1.依法享有升放气球活动的权利；</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2.审批事项办理情况的知情权；</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3.对升放气球活动行政审批过程中的违法行为进行举报。</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（二）依据《中华人民共和国行政许可法》等法律法规，申请人依法履行以下义务：</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1．如实向受理机构提交申请材料和反映真实情况；</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2.对申请材料的真实性、完整性等负责；</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3.依法对申报事项进行必要的修改补充。</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黑体" w:eastAsia="黑体" w:hAnsi="黑体" w:cs="宋体" w:hint="eastAsia"/>
          <w:b/>
          <w:bCs/>
          <w:color w:val="000000"/>
          <w:kern w:val="0"/>
          <w:sz w:val="32"/>
          <w:szCs w:val="32"/>
        </w:rPr>
        <w:t>十七、咨询途径</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（一）窗口咨询</w:t>
      </w:r>
    </w:p>
    <w:p w:rsidR="002E14D7" w:rsidRPr="002E14D7" w:rsidRDefault="00806EDD"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hyperlink r:id="rId5" w:history="1">
        <w:r w:rsidR="002E14D7" w:rsidRPr="002E14D7">
          <w:rPr>
            <w:rFonts w:ascii="仿宋_GB2312" w:eastAsia="仿宋_GB2312" w:hAnsi="Microsoft Yahei" w:cs="宋体" w:hint="eastAsia"/>
            <w:color w:val="0000FF"/>
            <w:kern w:val="0"/>
            <w:sz w:val="32"/>
            <w:szCs w:val="32"/>
            <w:u w:val="single"/>
          </w:rPr>
          <w:t>县级以上地方气象行政审批服务窗口</w:t>
        </w:r>
      </w:hyperlink>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（二）网上咨询</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中国气象局行政审批网上平台</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十八、监督和投诉渠道</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监督和投诉应由部门监督机构受理。</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lastRenderedPageBreak/>
        <w:t>（一）窗口投诉</w:t>
      </w:r>
    </w:p>
    <w:p w:rsidR="002E14D7" w:rsidRPr="002E14D7" w:rsidRDefault="00806EDD"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hyperlink r:id="rId6" w:history="1">
        <w:r w:rsidR="002E14D7" w:rsidRPr="002E14D7">
          <w:rPr>
            <w:rFonts w:ascii="仿宋_GB2312" w:eastAsia="仿宋_GB2312" w:hAnsi="Microsoft Yahei" w:cs="宋体" w:hint="eastAsia"/>
            <w:color w:val="0000FF"/>
            <w:kern w:val="0"/>
            <w:sz w:val="32"/>
            <w:szCs w:val="32"/>
            <w:u w:val="single"/>
          </w:rPr>
          <w:t>县级以上地方气象主管机构</w:t>
        </w:r>
      </w:hyperlink>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（二）电话投诉</w:t>
      </w:r>
    </w:p>
    <w:p w:rsidR="002E14D7" w:rsidRPr="002E14D7" w:rsidRDefault="00806EDD"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hyperlink r:id="rId7" w:history="1">
        <w:r w:rsidR="002E14D7" w:rsidRPr="002E14D7">
          <w:rPr>
            <w:rFonts w:ascii="仿宋_GB2312" w:eastAsia="仿宋_GB2312" w:hAnsi="Microsoft Yahei" w:cs="宋体" w:hint="eastAsia"/>
            <w:color w:val="0000FF"/>
            <w:kern w:val="0"/>
            <w:sz w:val="32"/>
            <w:szCs w:val="32"/>
            <w:u w:val="single"/>
          </w:rPr>
          <w:t>县级以上地方气象主管机构</w:t>
        </w:r>
      </w:hyperlink>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（三）网上投诉</w:t>
      </w:r>
    </w:p>
    <w:p w:rsidR="002E14D7" w:rsidRPr="002E14D7" w:rsidRDefault="002E14D7"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中国气象局行政审批网上办公平台</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十九、办公地址和时间</w:t>
      </w:r>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（一）办公地址</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升放气球活动所在地的</w:t>
      </w:r>
      <w:hyperlink r:id="rId8" w:history="1">
        <w:r w:rsidRPr="002E14D7">
          <w:rPr>
            <w:rFonts w:ascii="仿宋_GB2312" w:eastAsia="仿宋_GB2312" w:hAnsi="Microsoft Yahei" w:cs="宋体" w:hint="eastAsia"/>
            <w:color w:val="0000FF"/>
            <w:kern w:val="0"/>
            <w:sz w:val="32"/>
            <w:szCs w:val="32"/>
            <w:u w:val="single"/>
          </w:rPr>
          <w:t>县级以上气象行政审批服务窗口</w:t>
        </w:r>
      </w:hyperlink>
    </w:p>
    <w:p w:rsidR="002E14D7" w:rsidRPr="002E14D7" w:rsidRDefault="002E14D7" w:rsidP="002E14D7">
      <w:pPr>
        <w:widowControl/>
        <w:shd w:val="clear" w:color="auto" w:fill="FFFFFF"/>
        <w:spacing w:line="317" w:lineRule="atLeast"/>
        <w:ind w:firstLine="648"/>
        <w:jc w:val="left"/>
        <w:rPr>
          <w:rFonts w:ascii="Microsoft Yahei" w:eastAsia="宋体" w:hAnsi="Microsoft Yahei" w:cs="宋体" w:hint="eastAsia"/>
          <w:color w:val="444444"/>
          <w:kern w:val="0"/>
          <w:sz w:val="24"/>
          <w:szCs w:val="24"/>
        </w:rPr>
      </w:pPr>
      <w:r w:rsidRPr="002E14D7">
        <w:rPr>
          <w:rFonts w:ascii="楷体_GB2312" w:eastAsia="楷体_GB2312" w:hAnsi="Microsoft Yahei" w:cs="宋体" w:hint="eastAsia"/>
          <w:b/>
          <w:bCs/>
          <w:color w:val="000000"/>
          <w:kern w:val="0"/>
          <w:sz w:val="32"/>
          <w:szCs w:val="32"/>
        </w:rPr>
        <w:t>（二）办公时间</w:t>
      </w:r>
    </w:p>
    <w:p w:rsidR="002E14D7" w:rsidRPr="002E14D7" w:rsidRDefault="00806EDD" w:rsidP="002E14D7">
      <w:pPr>
        <w:widowControl/>
        <w:shd w:val="clear" w:color="auto" w:fill="FFFFFF"/>
        <w:spacing w:line="317" w:lineRule="atLeast"/>
        <w:ind w:firstLine="634"/>
        <w:jc w:val="left"/>
        <w:rPr>
          <w:rFonts w:ascii="Microsoft Yahei" w:eastAsia="宋体" w:hAnsi="Microsoft Yahei" w:cs="宋体" w:hint="eastAsia"/>
          <w:color w:val="444444"/>
          <w:kern w:val="0"/>
          <w:sz w:val="24"/>
          <w:szCs w:val="24"/>
        </w:rPr>
      </w:pPr>
      <w:hyperlink r:id="rId9" w:history="1">
        <w:r w:rsidR="002E14D7" w:rsidRPr="002E14D7">
          <w:rPr>
            <w:rFonts w:ascii="仿宋_GB2312" w:eastAsia="仿宋_GB2312" w:hAnsi="Microsoft Yahei" w:cs="宋体" w:hint="eastAsia"/>
            <w:color w:val="0000FF"/>
            <w:kern w:val="0"/>
            <w:sz w:val="32"/>
            <w:szCs w:val="32"/>
            <w:u w:val="single"/>
          </w:rPr>
          <w:t>按照当地政府时间要求</w:t>
        </w:r>
      </w:hyperlink>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黑体" w:eastAsia="黑体" w:hAnsi="黑体" w:cs="宋体" w:hint="eastAsia"/>
          <w:color w:val="000000"/>
          <w:kern w:val="0"/>
          <w:sz w:val="32"/>
          <w:szCs w:val="32"/>
        </w:rPr>
        <w:t>二十、公开查询</w:t>
      </w:r>
    </w:p>
    <w:p w:rsidR="002E14D7" w:rsidRPr="002E14D7" w:rsidRDefault="002E14D7" w:rsidP="002E14D7">
      <w:pPr>
        <w:widowControl/>
        <w:shd w:val="clear" w:color="auto" w:fill="FFFFFF"/>
        <w:spacing w:line="317" w:lineRule="atLeast"/>
        <w:ind w:firstLine="634"/>
        <w:rPr>
          <w:rFonts w:ascii="Microsoft Yahei" w:eastAsia="宋体" w:hAnsi="Microsoft Yahei" w:cs="宋体" w:hint="eastAsia"/>
          <w:color w:val="444444"/>
          <w:kern w:val="0"/>
          <w:sz w:val="24"/>
          <w:szCs w:val="24"/>
        </w:rPr>
      </w:pPr>
      <w:r w:rsidRPr="002E14D7">
        <w:rPr>
          <w:rFonts w:ascii="仿宋_GB2312" w:eastAsia="仿宋_GB2312" w:hAnsi="Microsoft Yahei" w:cs="宋体" w:hint="eastAsia"/>
          <w:color w:val="000000"/>
          <w:kern w:val="0"/>
          <w:sz w:val="32"/>
          <w:szCs w:val="32"/>
        </w:rPr>
        <w:t>自受理之日起</w:t>
      </w:r>
      <w:r w:rsidRPr="002E14D7">
        <w:rPr>
          <w:rFonts w:ascii="仿宋_GB2312" w:eastAsia="仿宋_GB2312" w:hAnsi="Microsoft Yahei" w:cs="宋体" w:hint="eastAsia"/>
          <w:color w:val="444444"/>
          <w:kern w:val="0"/>
          <w:sz w:val="32"/>
          <w:szCs w:val="32"/>
        </w:rPr>
        <w:t>5个工作日后，可通过电话、网站等方式查询审批状态和结果。</w:t>
      </w:r>
    </w:p>
    <w:p w:rsidR="002E14D7" w:rsidRPr="002E14D7" w:rsidRDefault="002E14D7" w:rsidP="002E14D7">
      <w:pPr>
        <w:widowControl/>
        <w:shd w:val="clear" w:color="auto" w:fill="FFFFFF"/>
        <w:rPr>
          <w:rFonts w:ascii="Microsoft Yahei" w:eastAsia="宋体" w:hAnsi="Microsoft Yahei" w:cs="宋体" w:hint="eastAsia"/>
          <w:color w:val="444444"/>
          <w:kern w:val="0"/>
          <w:sz w:val="24"/>
          <w:szCs w:val="24"/>
        </w:rPr>
      </w:pPr>
    </w:p>
    <w:p w:rsidR="002E14D7" w:rsidRPr="002E14D7" w:rsidRDefault="002E14D7" w:rsidP="002E14D7">
      <w:pPr>
        <w:widowControl/>
        <w:shd w:val="clear" w:color="auto" w:fill="FFFFFF"/>
        <w:rPr>
          <w:rFonts w:ascii="Calibri" w:eastAsia="宋体" w:hAnsi="Calibri" w:cs="Calibri"/>
          <w:color w:val="444444"/>
          <w:kern w:val="0"/>
          <w:sz w:val="15"/>
          <w:szCs w:val="15"/>
        </w:rPr>
      </w:pPr>
      <w:r w:rsidRPr="002E14D7">
        <w:rPr>
          <w:rFonts w:ascii="宋体" w:eastAsia="宋体" w:hAnsi="宋体" w:cs="Calibri" w:hint="eastAsia"/>
          <w:color w:val="444444"/>
          <w:kern w:val="0"/>
          <w:sz w:val="24"/>
          <w:szCs w:val="24"/>
        </w:rPr>
        <w:t> </w:t>
      </w:r>
    </w:p>
    <w:p w:rsidR="002E14D7" w:rsidRPr="002E14D7" w:rsidRDefault="002E14D7" w:rsidP="002E14D7"/>
    <w:sectPr w:rsidR="002E14D7" w:rsidRPr="002E14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08"/>
    <w:rsid w:val="002E14D7"/>
    <w:rsid w:val="00456399"/>
    <w:rsid w:val="00806EDD"/>
    <w:rsid w:val="00C93108"/>
    <w:rsid w:val="00E4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14D7"/>
    <w:rPr>
      <w:b/>
      <w:bCs/>
    </w:rPr>
  </w:style>
  <w:style w:type="character" w:styleId="a4">
    <w:name w:val="Hyperlink"/>
    <w:basedOn w:val="a0"/>
    <w:uiPriority w:val="99"/>
    <w:semiHidden/>
    <w:unhideWhenUsed/>
    <w:rsid w:val="002E14D7"/>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14D7"/>
    <w:rPr>
      <w:b/>
      <w:bCs/>
    </w:rPr>
  </w:style>
  <w:style w:type="character" w:styleId="a4">
    <w:name w:val="Hyperlink"/>
    <w:basedOn w:val="a0"/>
    <w:uiPriority w:val="99"/>
    <w:semiHidden/>
    <w:unhideWhenUsed/>
    <w:rsid w:val="002E14D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69643">
      <w:bodyDiv w:val="1"/>
      <w:marLeft w:val="0"/>
      <w:marRight w:val="0"/>
      <w:marTop w:val="0"/>
      <w:marBottom w:val="0"/>
      <w:divBdr>
        <w:top w:val="none" w:sz="0" w:space="0" w:color="auto"/>
        <w:left w:val="none" w:sz="0" w:space="0" w:color="auto"/>
        <w:bottom w:val="none" w:sz="0" w:space="0" w:color="auto"/>
        <w:right w:val="none" w:sz="0" w:space="0" w:color="auto"/>
      </w:divBdr>
      <w:divsChild>
        <w:div w:id="1827209954">
          <w:marLeft w:val="0"/>
          <w:marRight w:val="0"/>
          <w:marTop w:val="0"/>
          <w:marBottom w:val="0"/>
          <w:divBdr>
            <w:top w:val="none" w:sz="0" w:space="0" w:color="auto"/>
            <w:left w:val="none" w:sz="0" w:space="0" w:color="auto"/>
            <w:bottom w:val="none" w:sz="0" w:space="0" w:color="auto"/>
            <w:right w:val="none" w:sz="0" w:space="0" w:color="auto"/>
          </w:divBdr>
          <w:divsChild>
            <w:div w:id="1720323946">
              <w:marLeft w:val="0"/>
              <w:marRight w:val="0"/>
              <w:marTop w:val="0"/>
              <w:marBottom w:val="0"/>
              <w:divBdr>
                <w:top w:val="none" w:sz="0" w:space="0" w:color="auto"/>
                <w:left w:val="none" w:sz="0" w:space="0" w:color="auto"/>
                <w:bottom w:val="none" w:sz="0" w:space="0" w:color="auto"/>
                <w:right w:val="none" w:sz="0" w:space="0" w:color="auto"/>
              </w:divBdr>
              <w:divsChild>
                <w:div w:id="88893133">
                  <w:marLeft w:val="0"/>
                  <w:marRight w:val="0"/>
                  <w:marTop w:val="0"/>
                  <w:marBottom w:val="0"/>
                  <w:divBdr>
                    <w:top w:val="none" w:sz="0" w:space="0" w:color="auto"/>
                    <w:left w:val="none" w:sz="0" w:space="0" w:color="auto"/>
                    <w:bottom w:val="none" w:sz="0" w:space="0" w:color="auto"/>
                    <w:right w:val="none" w:sz="0" w:space="0" w:color="auto"/>
                  </w:divBdr>
                  <w:divsChild>
                    <w:div w:id="1949776416">
                      <w:marLeft w:val="0"/>
                      <w:marRight w:val="0"/>
                      <w:marTop w:val="0"/>
                      <w:marBottom w:val="0"/>
                      <w:divBdr>
                        <w:top w:val="none" w:sz="0" w:space="0" w:color="auto"/>
                        <w:left w:val="none" w:sz="0" w:space="0" w:color="auto"/>
                        <w:bottom w:val="none" w:sz="0" w:space="0" w:color="auto"/>
                        <w:right w:val="none" w:sz="0" w:space="0" w:color="auto"/>
                      </w:divBdr>
                      <w:divsChild>
                        <w:div w:id="1443307802">
                          <w:marLeft w:val="0"/>
                          <w:marRight w:val="0"/>
                          <w:marTop w:val="0"/>
                          <w:marBottom w:val="0"/>
                          <w:divBdr>
                            <w:top w:val="none" w:sz="0" w:space="0" w:color="auto"/>
                            <w:left w:val="none" w:sz="0" w:space="0" w:color="auto"/>
                            <w:bottom w:val="none" w:sz="0" w:space="0" w:color="auto"/>
                            <w:right w:val="none" w:sz="0" w:space="0" w:color="auto"/>
                          </w:divBdr>
                          <w:divsChild>
                            <w:div w:id="130755823">
                              <w:marLeft w:val="0"/>
                              <w:marRight w:val="0"/>
                              <w:marTop w:val="0"/>
                              <w:marBottom w:val="0"/>
                              <w:divBdr>
                                <w:top w:val="none" w:sz="0" w:space="0" w:color="auto"/>
                                <w:left w:val="none" w:sz="0" w:space="0" w:color="auto"/>
                                <w:bottom w:val="none" w:sz="0" w:space="0" w:color="auto"/>
                                <w:right w:val="none" w:sz="0" w:space="0" w:color="auto"/>
                              </w:divBdr>
                              <w:divsChild>
                                <w:div w:id="1801605599">
                                  <w:marLeft w:val="0"/>
                                  <w:marRight w:val="0"/>
                                  <w:marTop w:val="0"/>
                                  <w:marBottom w:val="0"/>
                                  <w:divBdr>
                                    <w:top w:val="none" w:sz="0" w:space="0" w:color="auto"/>
                                    <w:left w:val="none" w:sz="0" w:space="0" w:color="auto"/>
                                    <w:bottom w:val="none" w:sz="0" w:space="0" w:color="auto"/>
                                    <w:right w:val="none" w:sz="0" w:space="0" w:color="auto"/>
                                  </w:divBdr>
                                  <w:divsChild>
                                    <w:div w:id="14763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417962">
      <w:bodyDiv w:val="1"/>
      <w:marLeft w:val="0"/>
      <w:marRight w:val="0"/>
      <w:marTop w:val="0"/>
      <w:marBottom w:val="0"/>
      <w:divBdr>
        <w:top w:val="none" w:sz="0" w:space="0" w:color="auto"/>
        <w:left w:val="none" w:sz="0" w:space="0" w:color="auto"/>
        <w:bottom w:val="none" w:sz="0" w:space="0" w:color="auto"/>
        <w:right w:val="none" w:sz="0" w:space="0" w:color="auto"/>
      </w:divBdr>
      <w:divsChild>
        <w:div w:id="1789858238">
          <w:marLeft w:val="0"/>
          <w:marRight w:val="0"/>
          <w:marTop w:val="0"/>
          <w:marBottom w:val="0"/>
          <w:divBdr>
            <w:top w:val="none" w:sz="0" w:space="0" w:color="auto"/>
            <w:left w:val="none" w:sz="0" w:space="0" w:color="auto"/>
            <w:bottom w:val="none" w:sz="0" w:space="0" w:color="auto"/>
            <w:right w:val="none" w:sz="0" w:space="0" w:color="auto"/>
          </w:divBdr>
          <w:divsChild>
            <w:div w:id="1245384921">
              <w:marLeft w:val="0"/>
              <w:marRight w:val="0"/>
              <w:marTop w:val="0"/>
              <w:marBottom w:val="0"/>
              <w:divBdr>
                <w:top w:val="none" w:sz="0" w:space="0" w:color="auto"/>
                <w:left w:val="none" w:sz="0" w:space="0" w:color="auto"/>
                <w:bottom w:val="none" w:sz="0" w:space="0" w:color="auto"/>
                <w:right w:val="none" w:sz="0" w:space="0" w:color="auto"/>
              </w:divBdr>
              <w:divsChild>
                <w:div w:id="897933471">
                  <w:marLeft w:val="0"/>
                  <w:marRight w:val="0"/>
                  <w:marTop w:val="0"/>
                  <w:marBottom w:val="0"/>
                  <w:divBdr>
                    <w:top w:val="none" w:sz="0" w:space="0" w:color="auto"/>
                    <w:left w:val="none" w:sz="0" w:space="0" w:color="auto"/>
                    <w:bottom w:val="none" w:sz="0" w:space="0" w:color="auto"/>
                    <w:right w:val="none" w:sz="0" w:space="0" w:color="auto"/>
                  </w:divBdr>
                  <w:divsChild>
                    <w:div w:id="904142151">
                      <w:marLeft w:val="0"/>
                      <w:marRight w:val="0"/>
                      <w:marTop w:val="0"/>
                      <w:marBottom w:val="0"/>
                      <w:divBdr>
                        <w:top w:val="none" w:sz="0" w:space="0" w:color="auto"/>
                        <w:left w:val="none" w:sz="0" w:space="0" w:color="auto"/>
                        <w:bottom w:val="none" w:sz="0" w:space="0" w:color="auto"/>
                        <w:right w:val="none" w:sz="0" w:space="0" w:color="auto"/>
                      </w:divBdr>
                      <w:divsChild>
                        <w:div w:id="844589925">
                          <w:marLeft w:val="0"/>
                          <w:marRight w:val="0"/>
                          <w:marTop w:val="0"/>
                          <w:marBottom w:val="0"/>
                          <w:divBdr>
                            <w:top w:val="none" w:sz="0" w:space="0" w:color="auto"/>
                            <w:left w:val="none" w:sz="0" w:space="0" w:color="auto"/>
                            <w:bottom w:val="none" w:sz="0" w:space="0" w:color="auto"/>
                            <w:right w:val="none" w:sz="0" w:space="0" w:color="auto"/>
                          </w:divBdr>
                          <w:divsChild>
                            <w:div w:id="1446265822">
                              <w:marLeft w:val="0"/>
                              <w:marRight w:val="0"/>
                              <w:marTop w:val="0"/>
                              <w:marBottom w:val="0"/>
                              <w:divBdr>
                                <w:top w:val="none" w:sz="0" w:space="0" w:color="auto"/>
                                <w:left w:val="none" w:sz="0" w:space="0" w:color="auto"/>
                                <w:bottom w:val="none" w:sz="0" w:space="0" w:color="auto"/>
                                <w:right w:val="none" w:sz="0" w:space="0" w:color="auto"/>
                              </w:divBdr>
                              <w:divsChild>
                                <w:div w:id="137262107">
                                  <w:marLeft w:val="0"/>
                                  <w:marRight w:val="0"/>
                                  <w:marTop w:val="0"/>
                                  <w:marBottom w:val="0"/>
                                  <w:divBdr>
                                    <w:top w:val="none" w:sz="0" w:space="0" w:color="auto"/>
                                    <w:left w:val="none" w:sz="0" w:space="0" w:color="auto"/>
                                    <w:bottom w:val="none" w:sz="0" w:space="0" w:color="auto"/>
                                    <w:right w:val="none" w:sz="0" w:space="0" w:color="auto"/>
                                  </w:divBdr>
                                  <w:divsChild>
                                    <w:div w:id="20932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393119">
      <w:marLeft w:val="0"/>
      <w:marRight w:val="0"/>
      <w:marTop w:val="0"/>
      <w:marBottom w:val="0"/>
      <w:divBdr>
        <w:top w:val="none" w:sz="0" w:space="0" w:color="auto"/>
        <w:left w:val="none" w:sz="0" w:space="0" w:color="auto"/>
        <w:bottom w:val="none" w:sz="0" w:space="0" w:color="auto"/>
        <w:right w:val="none" w:sz="0" w:space="0" w:color="auto"/>
      </w:divBdr>
      <w:divsChild>
        <w:div w:id="1173639863">
          <w:marLeft w:val="0"/>
          <w:marRight w:val="0"/>
          <w:marTop w:val="0"/>
          <w:marBottom w:val="0"/>
          <w:divBdr>
            <w:top w:val="none" w:sz="0" w:space="0" w:color="auto"/>
            <w:left w:val="none" w:sz="0" w:space="0" w:color="auto"/>
            <w:bottom w:val="none" w:sz="0" w:space="0" w:color="auto"/>
            <w:right w:val="none" w:sz="0" w:space="0" w:color="auto"/>
          </w:divBdr>
          <w:divsChild>
            <w:div w:id="1989435894">
              <w:marLeft w:val="0"/>
              <w:marRight w:val="0"/>
              <w:marTop w:val="0"/>
              <w:marBottom w:val="0"/>
              <w:divBdr>
                <w:top w:val="none" w:sz="0" w:space="0" w:color="auto"/>
                <w:left w:val="none" w:sz="0" w:space="0" w:color="auto"/>
                <w:bottom w:val="none" w:sz="0" w:space="0" w:color="auto"/>
                <w:right w:val="none" w:sz="0" w:space="0" w:color="auto"/>
              </w:divBdr>
              <w:divsChild>
                <w:div w:id="1091202482">
                  <w:marLeft w:val="0"/>
                  <w:marRight w:val="0"/>
                  <w:marTop w:val="0"/>
                  <w:marBottom w:val="0"/>
                  <w:divBdr>
                    <w:top w:val="none" w:sz="0" w:space="0" w:color="auto"/>
                    <w:left w:val="none" w:sz="0" w:space="0" w:color="auto"/>
                    <w:bottom w:val="none" w:sz="0" w:space="0" w:color="auto"/>
                    <w:right w:val="none" w:sz="0" w:space="0" w:color="auto"/>
                  </w:divBdr>
                  <w:divsChild>
                    <w:div w:id="15182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wfw.cma.gov.cn/spring/xzsp/xxfb/showPage?modelId=019140014" TargetMode="External"/><Relationship Id="rId3" Type="http://schemas.openxmlformats.org/officeDocument/2006/relationships/settings" Target="settings.xml"/><Relationship Id="rId7" Type="http://schemas.openxmlformats.org/officeDocument/2006/relationships/hyperlink" Target="https://zwfw.cma.gov.cn/spring/xzsp/xxfb/showPage?modelId=019140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wfw.cma.gov.cn/spring/xzsp/xxfb/showPage?modelId=019140015" TargetMode="External"/><Relationship Id="rId11" Type="http://schemas.openxmlformats.org/officeDocument/2006/relationships/theme" Target="theme/theme1.xml"/><Relationship Id="rId5" Type="http://schemas.openxmlformats.org/officeDocument/2006/relationships/hyperlink" Target="https://zwfw.cma.gov.cn/spring/xzsp/xxfb/showPage?modelId=019140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wfw.cma.gov.cn/spring/xzsp/xxfb/showPage?modelId=0191400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qixiangju044</dc:creator>
  <cp:keywords/>
  <dc:description/>
  <cp:lastModifiedBy>孙姗姗</cp:lastModifiedBy>
  <cp:revision>4</cp:revision>
  <dcterms:created xsi:type="dcterms:W3CDTF">2021-10-26T07:09:00Z</dcterms:created>
  <dcterms:modified xsi:type="dcterms:W3CDTF">2021-10-26T07:26:00Z</dcterms:modified>
</cp:coreProperties>
</file>